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652F43" w:rsidRPr="00FB13E8" w:rsidRDefault="00D27BF0" w:rsidP="00FB13E8">
      <w:pPr>
        <w:spacing w:before="120" w:after="0"/>
        <w:ind w:left="2835" w:hanging="2835"/>
        <w:rPr>
          <w:rFonts w:asciiTheme="minorHAnsi" w:eastAsia="Arial" w:hAnsiTheme="minorHAnsi" w:cs="Arial"/>
          <w:b/>
        </w:rPr>
      </w:pPr>
      <w:r w:rsidRPr="00FB13E8">
        <w:rPr>
          <w:rFonts w:asciiTheme="minorHAnsi" w:eastAsia="Arial" w:hAnsiTheme="minorHAnsi" w:cs="Arial"/>
        </w:rPr>
        <w:t xml:space="preserve">Název: </w:t>
      </w:r>
      <w:r w:rsidR="001F26BF" w:rsidRPr="001F26BF">
        <w:rPr>
          <w:rFonts w:asciiTheme="minorHAnsi" w:eastAsia="Arial" w:hAnsiTheme="minorHAnsi" w:cs="Arial"/>
          <w:b/>
        </w:rPr>
        <w:t>Zateplení objektů a rekonstrukce zpevněných ploch a oplocení v areálu ZŠ Děčín XXXII</w:t>
      </w:r>
    </w:p>
    <w:p w:rsidR="00652F43" w:rsidRPr="00FB13E8" w:rsidRDefault="000102DE" w:rsidP="00FB13E8">
      <w:pPr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D27BF0" w:rsidRPr="00FB13E8">
        <w:rPr>
          <w:rFonts w:asciiTheme="minorHAnsi" w:eastAsia="Arial" w:hAnsiTheme="minorHAnsi" w:cs="Arial"/>
          <w:sz w:val="20"/>
          <w:szCs w:val="20"/>
        </w:rPr>
        <w:t>stavební práce</w:t>
      </w:r>
    </w:p>
    <w:p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1F26BF">
        <w:rPr>
          <w:rFonts w:asciiTheme="minorHAnsi" w:eastAsia="Arial" w:hAnsiTheme="minorHAnsi" w:cs="Arial"/>
          <w:sz w:val="20"/>
          <w:szCs w:val="20"/>
        </w:rPr>
        <w:t>podlimitní otevřené řízení</w:t>
      </w:r>
    </w:p>
    <w:p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hyperlink r:id="rId10" w:history="1">
        <w:r w:rsidR="001F26BF" w:rsidRPr="00CD547F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https://zakazky.mmdecin.cz/vz00003536</w:t>
        </w:r>
      </w:hyperlink>
      <w:r w:rsidR="001F26B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FB13E8" w:rsidRPr="00FB13E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12021" w:rsidRPr="00FB13E8" w:rsidRDefault="00D27BF0" w:rsidP="00012021">
      <w:pPr>
        <w:spacing w:before="120" w:after="0" w:line="240" w:lineRule="auto"/>
        <w:jc w:val="center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Pole, u kterých se předpokládá doplnění informací účastníkem, jsou žlutě vyznačena.</w:t>
      </w:r>
    </w:p>
    <w:p w:rsidR="00652F43" w:rsidRPr="00FB13E8" w:rsidRDefault="00D27BF0" w:rsidP="00012021">
      <w:pPr>
        <w:spacing w:after="0" w:line="240" w:lineRule="auto"/>
        <w:jc w:val="center"/>
        <w:rPr>
          <w:rFonts w:asciiTheme="minorHAnsi" w:eastAsia="Arial" w:hAnsiTheme="minorHAnsi" w:cs="Arial"/>
          <w:b/>
          <w:sz w:val="24"/>
          <w:szCs w:val="20"/>
        </w:rPr>
      </w:pPr>
      <w:r w:rsidRPr="00FB13E8">
        <w:rPr>
          <w:rFonts w:asciiTheme="minorHAnsi" w:eastAsia="Arial" w:hAnsiTheme="minorHAnsi" w:cs="Arial"/>
          <w:b/>
          <w:sz w:val="24"/>
          <w:szCs w:val="20"/>
        </w:rPr>
        <w:t>Účastník v nabídce předloží tento vyplněný formulář.</w:t>
      </w:r>
    </w:p>
    <w:p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FB13E8" w:rsidRPr="00EB0024" w:rsidRDefault="00FB13E8" w:rsidP="00D52925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EB0024" w:rsidRDefault="00FB13E8" w:rsidP="00D52925">
      <w:pPr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pečlivě </w:t>
      </w: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seznámil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výše uvedená kontaktní osoba je oprávně</w:t>
      </w:r>
      <w:bookmarkStart w:id="0" w:name="_GoBack"/>
      <w:bookmarkEnd w:id="0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na k jednání za účastníka v rámci zadávacího řízení, 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FB13E8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i u svých poddodavatelů,</w:t>
      </w:r>
    </w:p>
    <w:p w:rsidR="00B971AC" w:rsidRDefault="00B971AC" w:rsidP="00D52925">
      <w:pPr>
        <w:pStyle w:val="Odstavecseseznamem"/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ú</w:t>
      </w:r>
      <w:r w:rsidRPr="007A3619">
        <w:rPr>
          <w:rFonts w:asciiTheme="minorHAnsi" w:eastAsia="Arial" w:hAnsiTheme="minorHAnsi" w:cs="Arial"/>
          <w:color w:val="000000"/>
          <w:sz w:val="20"/>
          <w:szCs w:val="20"/>
        </w:rPr>
        <w:t>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EB0024" w:rsidRDefault="00FB13E8" w:rsidP="00722CC0">
      <w:p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KVALIFIKACE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AC16CA" w:rsidTr="00722CC0">
        <w:tc>
          <w:tcPr>
            <w:tcW w:w="1276" w:type="dxa"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AE67DF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:rsidR="00AC16CA" w:rsidRPr="00AC16CA" w:rsidRDefault="00920760" w:rsidP="00920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Způsob splnění (doklad, kterým bude prokázáno -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čestné prohlášení, výpis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SKD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apod.)</w:t>
            </w: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 w:val="restart"/>
            <w:textDirection w:val="btLr"/>
            <w:vAlign w:val="center"/>
          </w:tcPr>
          <w:p w:rsidR="00AC16CA" w:rsidRPr="00875398" w:rsidRDefault="00AC16CA" w:rsidP="00722CC0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/>
            <w:textDirection w:val="btLr"/>
          </w:tcPr>
          <w:p w:rsidR="00AC16CA" w:rsidRPr="00875398" w:rsidRDefault="00AC16CA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 w:val="restart"/>
            <w:textDirection w:val="btLr"/>
          </w:tcPr>
          <w:p w:rsidR="00114573" w:rsidRPr="00114573" w:rsidRDefault="00AC16CA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Profesní způsobilost</w:t>
            </w:r>
          </w:p>
          <w:p w:rsidR="00AC16CA" w:rsidRPr="00875398" w:rsidRDefault="00AC16CA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 xml:space="preserve">(lze nahradit výpisem ze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seznamu KD)</w:t>
            </w: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</w:p>
          <w:p w:rsidR="00AC16CA" w:rsidRPr="00766C24" w:rsidRDefault="00AC16CA" w:rsidP="00766C24">
            <w:pP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766C2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Provádění staveb jejich změn a odstraňování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722CC0">
        <w:trPr>
          <w:cantSplit/>
          <w:trHeight w:val="624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osoba s 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osvědčení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o autorizaci pro </w:t>
            </w:r>
            <w:r w:rsidR="00766C24" w:rsidRPr="00766C2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</w:t>
            </w:r>
            <w:r w:rsidRPr="00766C2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ozemní stavby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praxí min. 3 roky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52F43" w:rsidRDefault="00652F43" w:rsidP="00AC1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992"/>
      </w:tblGrid>
      <w:tr w:rsidR="00114573" w:rsidRPr="001C251E" w:rsidTr="00722CC0">
        <w:trPr>
          <w:trHeight w:val="62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14573" w:rsidRPr="00875398" w:rsidRDefault="00114573" w:rsidP="009F0A74">
            <w:pPr>
              <w:spacing w:before="120" w:after="12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Ji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stota ve výši </w:t>
            </w:r>
            <w:r w:rsidRPr="00114573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500 000,- Kč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114573" w:rsidRPr="00920760" w:rsidRDefault="00114573" w:rsidP="009F0A74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766C24" w:rsidRPr="00766C24" w:rsidRDefault="00766C24" w:rsidP="00766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AE67DF" w:rsidRPr="00875398" w:rsidTr="00722CC0">
        <w:trPr>
          <w:cantSplit/>
          <w:trHeight w:val="510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E67DF" w:rsidRPr="00875398" w:rsidRDefault="00AE67DF" w:rsidP="00722CC0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CB5A63" w:rsidRDefault="00AE67DF" w:rsidP="000C1123">
            <w:pPr>
              <w:suppressAutoHyphens/>
              <w:spacing w:before="60"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r w:rsidRPr="00114573">
              <w:rPr>
                <w:rFonts w:asciiTheme="minorHAnsi" w:hAnsiTheme="minorHAnsi"/>
                <w:b/>
              </w:rPr>
              <w:t>osvědčení</w:t>
            </w:r>
            <w:r w:rsidRPr="00114573">
              <w:rPr>
                <w:rFonts w:asciiTheme="minorHAnsi" w:hAnsiTheme="minorHAnsi"/>
              </w:rPr>
              <w:t xml:space="preserve">, ze kterého bude jednoznačně vyplývat, že účastník </w:t>
            </w:r>
            <w:r w:rsidR="00537B5B" w:rsidRPr="00537B5B">
              <w:rPr>
                <w:rFonts w:asciiTheme="minorHAnsi" w:hAnsiTheme="minorHAnsi"/>
              </w:rPr>
              <w:t xml:space="preserve">realizoval zateplení objektu obdobného charakteru (např. škola, panelový dům apod.) ve finančním objemu v rámci jedné stavby min. </w:t>
            </w:r>
            <w:r w:rsidR="000C1123">
              <w:rPr>
                <w:rFonts w:asciiTheme="minorHAnsi" w:hAnsiTheme="minorHAnsi"/>
              </w:rPr>
              <w:t>2</w:t>
            </w:r>
            <w:r w:rsidR="00537B5B" w:rsidRPr="00537B5B">
              <w:rPr>
                <w:rFonts w:asciiTheme="minorHAnsi" w:hAnsiTheme="minorHAnsi"/>
              </w:rPr>
              <w:t>0 mil. Kč bez DPH</w:t>
            </w:r>
            <w:r w:rsidR="000C1123">
              <w:rPr>
                <w:rStyle w:val="Znakapoznpodarou"/>
                <w:rFonts w:asciiTheme="minorHAnsi" w:hAnsiTheme="minorHAnsi"/>
              </w:rPr>
              <w:footnoteReference w:id="1"/>
            </w:r>
            <w:r w:rsidR="00537B5B" w:rsidRPr="00537B5B">
              <w:rPr>
                <w:rFonts w:asciiTheme="minorHAnsi" w:hAnsiTheme="minorHAnsi"/>
              </w:rPr>
              <w:t>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AE67DF" w:rsidRPr="00920760" w:rsidRDefault="00AE67DF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722CC0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114573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AE67DF" w:rsidRPr="00920760" w:rsidRDefault="00AE67DF" w:rsidP="00114573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722CC0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AE67DF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AE67DF" w:rsidRPr="00920760" w:rsidRDefault="00AE67DF" w:rsidP="00AE67DF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722CC0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114573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  <w:p w:rsidR="00AE67DF" w:rsidRPr="00920760" w:rsidRDefault="00AE67DF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722CC0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</w:p>
          <w:p w:rsidR="00AE67DF" w:rsidRPr="00920760" w:rsidRDefault="00AE67DF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722CC0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AE67DF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:rsidR="00AE67DF" w:rsidRPr="00920760" w:rsidRDefault="00AE67DF" w:rsidP="00AE67DF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722CC0" w:rsidRPr="00E53853" w:rsidTr="00722CC0">
        <w:trPr>
          <w:cantSplit/>
          <w:trHeight w:val="567"/>
        </w:trPr>
        <w:tc>
          <w:tcPr>
            <w:tcW w:w="49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2CC0" w:rsidRPr="00722CC0" w:rsidRDefault="00722CC0" w:rsidP="00722CC0">
            <w:pPr>
              <w:spacing w:before="120" w:line="288" w:lineRule="auto"/>
              <w:rPr>
                <w:rFonts w:cs="Arial"/>
                <w:b/>
                <w:sz w:val="20"/>
                <w:szCs w:val="20"/>
              </w:rPr>
            </w:pPr>
            <w:r w:rsidRPr="00AE67D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Pojistná smlouva v případě zadání – 30 mil. Kč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22CC0" w:rsidRPr="00920760" w:rsidRDefault="00722CC0" w:rsidP="00722CC0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ano/ne</w:t>
            </w:r>
          </w:p>
        </w:tc>
      </w:tr>
    </w:tbl>
    <w:p w:rsidR="00AC16CA" w:rsidRPr="005C1A6D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ÚDAJE PRO HODNOCENÍ</w:t>
      </w:r>
    </w:p>
    <w:p w:rsidR="000C1123" w:rsidRDefault="00AC16CA" w:rsidP="000C1123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Základní hodnotící kritérium - ekonomická výhodnost nabídky</w:t>
      </w:r>
      <w:r w:rsidR="000C1123">
        <w:rPr>
          <w:rFonts w:asciiTheme="minorHAnsi" w:eastAsia="Arial" w:hAnsiTheme="minorHAnsi" w:cs="Arial"/>
          <w:sz w:val="20"/>
          <w:szCs w:val="20"/>
        </w:rPr>
        <w:t>.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AC16CA" w:rsidRPr="00722CC0" w:rsidRDefault="000C1123" w:rsidP="00722CC0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722CC0">
        <w:rPr>
          <w:rFonts w:asciiTheme="minorHAnsi" w:eastAsia="Arial" w:hAnsiTheme="minorHAnsi" w:cs="Arial"/>
          <w:b/>
          <w:sz w:val="20"/>
          <w:szCs w:val="20"/>
        </w:rPr>
        <w:t xml:space="preserve">Nejnižší nabídková 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cena 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>v Kč bez DPH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Pr="00722CC0">
        <w:rPr>
          <w:rFonts w:asciiTheme="minorHAnsi" w:eastAsia="Arial" w:hAnsiTheme="minorHAnsi" w:cs="Arial"/>
          <w:b/>
          <w:sz w:val="20"/>
          <w:szCs w:val="20"/>
        </w:rPr>
        <w:t>10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0 % </w:t>
      </w:r>
    </w:p>
    <w:p w:rsidR="00AC16CA" w:rsidRDefault="00AC16CA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71"/>
        <w:gridCol w:w="2172"/>
        <w:gridCol w:w="2290"/>
      </w:tblGrid>
      <w:tr w:rsidR="00AC16CA" w:rsidRPr="005C1A6D" w:rsidTr="00722CC0">
        <w:trPr>
          <w:trHeight w:val="397"/>
        </w:trPr>
        <w:tc>
          <w:tcPr>
            <w:tcW w:w="243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920760">
            <w:pPr>
              <w:spacing w:before="12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5C1A6D" w:rsidTr="00722CC0">
        <w:trPr>
          <w:trHeight w:val="397"/>
        </w:trPr>
        <w:tc>
          <w:tcPr>
            <w:tcW w:w="243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5C1A6D" w:rsidTr="00722CC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FF0783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:rsidR="005C1A6D" w:rsidRPr="00FF0783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Pr="00FF0783" w:rsidRDefault="005C1A6D" w:rsidP="00722CC0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Pr="00FF0783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DF32DE">
        <w:rPr>
          <w:rFonts w:asciiTheme="minorHAnsi" w:eastAsia="Arial" w:hAnsiTheme="minorHAnsi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</w:t>
      </w:r>
      <w:proofErr w:type="gramStart"/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…..</w:t>
      </w:r>
      <w:proofErr w:type="gramEnd"/>
    </w:p>
    <w:p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67DF">
      <w:headerReference w:type="default" r:id="rId11"/>
      <w:footerReference w:type="default" r:id="rId12"/>
      <w:pgSz w:w="11906" w:h="16838"/>
      <w:pgMar w:top="1276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DC" w:rsidRDefault="00F85ADC">
      <w:pPr>
        <w:spacing w:after="0" w:line="240" w:lineRule="auto"/>
      </w:pPr>
      <w:r>
        <w:separator/>
      </w:r>
    </w:p>
  </w:endnote>
  <w:endnote w:type="continuationSeparator" w:id="0">
    <w:p w:rsidR="00F85ADC" w:rsidRDefault="00F8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52925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52925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DC" w:rsidRDefault="00F85ADC">
      <w:pPr>
        <w:spacing w:after="0" w:line="240" w:lineRule="auto"/>
      </w:pPr>
      <w:r>
        <w:separator/>
      </w:r>
    </w:p>
  </w:footnote>
  <w:footnote w:type="continuationSeparator" w:id="0">
    <w:p w:rsidR="00F85ADC" w:rsidRDefault="00F85ADC">
      <w:pPr>
        <w:spacing w:after="0" w:line="240" w:lineRule="auto"/>
      </w:pPr>
      <w:r>
        <w:continuationSeparator/>
      </w:r>
    </w:p>
  </w:footnote>
  <w:footnote w:id="1">
    <w:p w:rsidR="000C1123" w:rsidRPr="000C1123" w:rsidRDefault="000C1123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C1123">
        <w:rPr>
          <w:sz w:val="16"/>
          <w:szCs w:val="16"/>
        </w:rPr>
        <w:t>Účastní</w:t>
      </w:r>
      <w:r w:rsidR="00313982">
        <w:rPr>
          <w:sz w:val="16"/>
          <w:szCs w:val="16"/>
        </w:rPr>
        <w:t>k</w:t>
      </w:r>
      <w:r w:rsidRPr="000C1123">
        <w:rPr>
          <w:sz w:val="16"/>
          <w:szCs w:val="16"/>
        </w:rPr>
        <w:t xml:space="preserve"> můž</w:t>
      </w:r>
      <w:r w:rsidR="00313982">
        <w:rPr>
          <w:sz w:val="16"/>
          <w:szCs w:val="16"/>
        </w:rPr>
        <w:t>e</w:t>
      </w:r>
      <w:r w:rsidRPr="000C1123">
        <w:rPr>
          <w:sz w:val="16"/>
          <w:szCs w:val="16"/>
        </w:rPr>
        <w:t xml:space="preserve"> doložit maximálně 3 osvědčení v součtu, přičemž jedno osvědčení z těchto 3 bude v minimálním finančním objemu </w:t>
      </w:r>
      <w:r>
        <w:rPr>
          <w:sz w:val="16"/>
          <w:szCs w:val="16"/>
        </w:rPr>
        <w:br/>
      </w:r>
      <w:r w:rsidRPr="000C1123">
        <w:rPr>
          <w:sz w:val="16"/>
          <w:szCs w:val="16"/>
        </w:rPr>
        <w:t>10 mil. Kč bez DPH</w:t>
      </w:r>
      <w:r w:rsidR="00722CC0">
        <w:rPr>
          <w:sz w:val="16"/>
          <w:szCs w:val="16"/>
        </w:rPr>
        <w:t xml:space="preserve"> (upraví účastník)</w:t>
      </w:r>
      <w:r w:rsidRPr="000C112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468AF"/>
    <w:rsid w:val="00087032"/>
    <w:rsid w:val="000955AC"/>
    <w:rsid w:val="000C1123"/>
    <w:rsid w:val="00106ABF"/>
    <w:rsid w:val="00114573"/>
    <w:rsid w:val="001F26BF"/>
    <w:rsid w:val="002266D1"/>
    <w:rsid w:val="00226C0E"/>
    <w:rsid w:val="0026304F"/>
    <w:rsid w:val="00265F34"/>
    <w:rsid w:val="002E0D2F"/>
    <w:rsid w:val="00313982"/>
    <w:rsid w:val="003800FD"/>
    <w:rsid w:val="0042414E"/>
    <w:rsid w:val="00486E83"/>
    <w:rsid w:val="004A1643"/>
    <w:rsid w:val="00537B5B"/>
    <w:rsid w:val="00591994"/>
    <w:rsid w:val="005C1A6D"/>
    <w:rsid w:val="005C7AF2"/>
    <w:rsid w:val="0060595B"/>
    <w:rsid w:val="006241D5"/>
    <w:rsid w:val="00652F43"/>
    <w:rsid w:val="006921C0"/>
    <w:rsid w:val="006B2D66"/>
    <w:rsid w:val="006E4580"/>
    <w:rsid w:val="006F1F5C"/>
    <w:rsid w:val="00722CC0"/>
    <w:rsid w:val="00766C24"/>
    <w:rsid w:val="007A08D8"/>
    <w:rsid w:val="00870BCA"/>
    <w:rsid w:val="008C0510"/>
    <w:rsid w:val="00920760"/>
    <w:rsid w:val="009E64D9"/>
    <w:rsid w:val="009F0A74"/>
    <w:rsid w:val="00A304C2"/>
    <w:rsid w:val="00AB20F0"/>
    <w:rsid w:val="00AC16CA"/>
    <w:rsid w:val="00AC2B9B"/>
    <w:rsid w:val="00AE67DF"/>
    <w:rsid w:val="00AF3159"/>
    <w:rsid w:val="00B25BBF"/>
    <w:rsid w:val="00B514C9"/>
    <w:rsid w:val="00B971AC"/>
    <w:rsid w:val="00BC065D"/>
    <w:rsid w:val="00C80741"/>
    <w:rsid w:val="00CA05B6"/>
    <w:rsid w:val="00CC283B"/>
    <w:rsid w:val="00D27BF0"/>
    <w:rsid w:val="00D52925"/>
    <w:rsid w:val="00DB356C"/>
    <w:rsid w:val="00DC511B"/>
    <w:rsid w:val="00DF32DE"/>
    <w:rsid w:val="00E02872"/>
    <w:rsid w:val="00E21C57"/>
    <w:rsid w:val="00E430CE"/>
    <w:rsid w:val="00EA06DF"/>
    <w:rsid w:val="00EC53D8"/>
    <w:rsid w:val="00EF1950"/>
    <w:rsid w:val="00F454FB"/>
    <w:rsid w:val="00F85ADC"/>
    <w:rsid w:val="00FA556E"/>
    <w:rsid w:val="00FB13E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353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3C272E-3447-4C10-BCF2-363F3CC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4</cp:revision>
  <cp:lastPrinted>2021-05-27T10:38:00Z</cp:lastPrinted>
  <dcterms:created xsi:type="dcterms:W3CDTF">2021-05-27T10:37:00Z</dcterms:created>
  <dcterms:modified xsi:type="dcterms:W3CDTF">2021-05-28T09:48:00Z</dcterms:modified>
</cp:coreProperties>
</file>