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  <w:b/>
          <w:bCs/>
          <w:sz w:val="28"/>
          <w:szCs w:val="28"/>
        </w:rPr>
        <w:t>Ing. Ladislav Kovář - Geodetické a kartografické služby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Nerudova 631, 470 01 Česká Lípa</w:t>
      </w:r>
    </w:p>
    <w:p>
      <w:pPr>
        <w:pStyle w:val="Normal"/>
        <w:tabs>
          <w:tab w:val="clear" w:pos="708"/>
          <w:tab w:val="right" w:pos="8931" w:leader="none"/>
        </w:tabs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telefon: 487 524 149, 603 253 123</w:t>
        <w:tab/>
        <w:t>e-mail: kovar@geodeti.info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_________________________________________________________________________________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  <w:b/>
          <w:bCs/>
          <w:sz w:val="36"/>
          <w:szCs w:val="36"/>
        </w:rPr>
        <w:t>TECHNICKÁ ZPRÁVA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GPD č.:</w:t>
        <w:tab/>
        <w:t>1267-2020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Název stavby: </w:t>
        <w:tab/>
        <w:t>Veřejné osvětlení ul. Českolipská a Ke Hřbitovu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Číslo stavby:</w:t>
        <w:tab/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Kraj:</w:t>
        <w:tab/>
        <w:t>Ústecký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Okres:</w:t>
        <w:tab/>
        <w:t>Děčín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Obec:</w:t>
        <w:tab/>
        <w:t>Děčín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Katastrální území:</w:t>
        <w:tab/>
        <w:t>Březiny u Děčína</w:t>
      </w:r>
    </w:p>
    <w:p>
      <w:pPr>
        <w:pStyle w:val="Normal"/>
        <w:tabs>
          <w:tab w:val="clear" w:pos="708"/>
          <w:tab w:val="left" w:pos="3119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Souřadnicový systém:</w:t>
        <w:tab/>
        <w:t>S-JTSK</w:t>
      </w:r>
    </w:p>
    <w:p>
      <w:pPr>
        <w:pStyle w:val="Normal"/>
        <w:tabs>
          <w:tab w:val="clear" w:pos="708"/>
          <w:tab w:val="left" w:pos="3119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Výškový systém:</w:t>
        <w:tab/>
        <w:t>Bpv</w:t>
      </w:r>
    </w:p>
    <w:p>
      <w:pPr>
        <w:pStyle w:val="Normal"/>
        <w:tabs>
          <w:tab w:val="clear" w:pos="708"/>
          <w:tab w:val="left" w:pos="3119" w:leader="none"/>
        </w:tabs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Dodavatel geodetických prací:</w:t>
        <w:tab/>
        <w:t>Ing. Ladislav Kovář - Geodetické a kartografické služby</w:t>
      </w:r>
    </w:p>
    <w:p>
      <w:pPr>
        <w:pStyle w:val="Normal"/>
        <w:tabs>
          <w:tab w:val="clear" w:pos="708"/>
          <w:tab w:val="left" w:pos="3119" w:leader="none"/>
        </w:tabs>
        <w:jc w:val="both"/>
        <w:rPr/>
      </w:pPr>
      <w:r>
        <w:rPr>
          <w:rFonts w:eastAsia="Arial" w:cs="Arial" w:ascii="Arial" w:hAnsi="Arial"/>
          <w:sz w:val="22"/>
          <w:szCs w:val="22"/>
        </w:rPr>
        <w:t>Datum zaměření:</w:t>
        <w:tab/>
      </w:r>
      <w:r>
        <w:rPr>
          <w:rFonts w:eastAsia="Arial" w:cs="Arial" w:ascii="Arial" w:hAnsi="Arial"/>
          <w:spacing w:val="-2"/>
          <w:sz w:val="22"/>
          <w:szCs w:val="22"/>
          <w:lang w:val="cs-CZ"/>
        </w:rPr>
        <w:t>10.8.2020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pacing w:val="-2"/>
          <w:sz w:val="22"/>
          <w:szCs w:val="22"/>
          <w:lang w:val="de-DE"/>
        </w:rPr>
        <w:t>Měřítko:</w:t>
        <w:tab/>
        <w:t>1 : 500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jc w:val="both"/>
        <w:rPr>
          <w:rFonts w:ascii="Arial" w:hAnsi="Arial" w:eastAsia="Arial" w:cs="Arial"/>
          <w:spacing w:val="-3"/>
          <w:sz w:val="22"/>
          <w:szCs w:val="22"/>
        </w:rPr>
      </w:pPr>
      <w:r>
        <w:rPr>
          <w:rFonts w:eastAsia="Arial" w:cs="Arial" w:ascii="Arial" w:hAnsi="Arial"/>
          <w:spacing w:val="-3"/>
          <w:sz w:val="22"/>
          <w:szCs w:val="22"/>
        </w:rPr>
      </w:r>
    </w:p>
    <w:p>
      <w:pPr>
        <w:pStyle w:val="Normal"/>
        <w:suppressAutoHyphens w:val="true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  <w:u w:val="single"/>
        </w:rPr>
        <w:t>Popis prací:</w:t>
      </w:r>
    </w:p>
    <w:p>
      <w:pPr>
        <w:pStyle w:val="Normal"/>
        <w:suppressAutoHyphens w:val="true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</w:r>
    </w:p>
    <w:p>
      <w:pPr>
        <w:pStyle w:val="Normal"/>
        <w:suppressAutoHyphens w:val="true"/>
        <w:spacing w:lineRule="auto" w:line="360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Způsob provedení podrobného měření :</w:t>
      </w:r>
    </w:p>
    <w:p>
      <w:pPr>
        <w:pStyle w:val="Normal"/>
        <w:widowControl/>
        <w:suppressAutoHyphens w:val="true"/>
        <w:bidi w:val="0"/>
        <w:spacing w:lineRule="atLeast" w:line="100"/>
        <w:ind w:left="283" w:right="0" w:firstLine="22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Měření bylo provedeno polární metodou. Za geodetický základ byly použity body určené technologií GNSS.</w:t>
      </w:r>
    </w:p>
    <w:p>
      <w:pPr>
        <w:pStyle w:val="Normal"/>
        <w:suppressAutoHyphens w:val="true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</w:r>
    </w:p>
    <w:p>
      <w:pPr>
        <w:pStyle w:val="Normal"/>
        <w:suppressAutoHyphens w:val="true"/>
        <w:spacing w:lineRule="auto" w:line="360"/>
        <w:ind w:left="284" w:right="0" w:hanging="0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Způsob provedení kancelářských/výpočetních prací :</w:t>
      </w:r>
    </w:p>
    <w:p>
      <w:pPr>
        <w:pStyle w:val="Normal"/>
        <w:widowControl/>
        <w:suppressAutoHyphens w:val="true"/>
        <w:bidi w:val="0"/>
        <w:spacing w:lineRule="auto" w:line="360"/>
        <w:ind w:left="283" w:right="0" w:firstLine="22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Výpočet byl proveden v programu Kokeš 9.37 a TopSURV v.8.2.</w:t>
      </w:r>
    </w:p>
    <w:p>
      <w:pPr>
        <w:pStyle w:val="Normal"/>
        <w:suppressAutoHyphens w:val="true"/>
        <w:spacing w:lineRule="atLeast" w:line="100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</w:r>
    </w:p>
    <w:p>
      <w:pPr>
        <w:pStyle w:val="Normal"/>
        <w:suppressAutoHyphens w:val="true"/>
        <w:spacing w:lineRule="auto" w:line="360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Dosažená přesnost:</w:t>
      </w:r>
    </w:p>
    <w:p>
      <w:pPr>
        <w:pStyle w:val="Normal"/>
        <w:widowControl/>
        <w:suppressAutoHyphens w:val="true"/>
        <w:bidi w:val="0"/>
        <w:ind w:left="283" w:right="0" w:firstLine="22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Charakteristikou přesnosti určení nových souřadnic podrobných bodů je základní střední souřadnicová chyba mxy = 14 cm.  Polohové odchylky na identických bodech nepřesáhly 24 cm – je možno prohlásit, že je splněna podmínka 3. tř. přesnosti.</w:t>
      </w:r>
    </w:p>
    <w:p>
      <w:pPr>
        <w:pStyle w:val="Normal"/>
        <w:widowControl/>
        <w:suppressAutoHyphens w:val="true"/>
        <w:bidi w:val="0"/>
        <w:ind w:left="283" w:right="0" w:firstLine="22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Charakteristikou určení výšek nových podrobných bodů je základní střední výšková chyba mH = 12 cm. Výškové odchylky na identických bodech nepřesáhly 24 cm.</w:t>
      </w:r>
    </w:p>
    <w:p>
      <w:pPr>
        <w:pStyle w:val="Normal"/>
        <w:suppressAutoHyphens w:val="true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</w:r>
    </w:p>
    <w:p>
      <w:pPr>
        <w:pStyle w:val="Normal"/>
        <w:suppressAutoHyphens w:val="true"/>
        <w:spacing w:lineRule="auto" w:line="360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 xml:space="preserve">Použité přístroje a pomůcky: </w:t>
      </w:r>
    </w:p>
    <w:p>
      <w:pPr>
        <w:pStyle w:val="Normal"/>
        <w:widowControl/>
        <w:suppressAutoHyphens w:val="true"/>
        <w:bidi w:val="0"/>
        <w:ind w:left="283" w:right="0" w:firstLine="22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 xml:space="preserve">TOPCON HiPer+, </w:t>
      </w: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ES-65</w:t>
      </w:r>
    </w:p>
    <w:p>
      <w:pPr>
        <w:pStyle w:val="Normal"/>
        <w:suppressAutoHyphens w:val="true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</w:r>
    </w:p>
    <w:p>
      <w:pPr>
        <w:pStyle w:val="Normal"/>
        <w:suppressAutoHyphens w:val="true"/>
        <w:ind w:left="284" w:right="0" w:hanging="0"/>
        <w:jc w:val="both"/>
        <w:rPr>
          <w:rFonts w:ascii="Arial" w:hAnsi="Arial" w:eastAsia="Arial" w:cs="Arial"/>
          <w:i w:val="false"/>
          <w:i w:val="false"/>
          <w:iCs w:val="false"/>
          <w:spacing w:val="-3"/>
          <w:sz w:val="22"/>
          <w:szCs w:val="22"/>
        </w:rPr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Předávaná dokumentace:</w:t>
      </w:r>
    </w:p>
    <w:p>
      <w:pPr>
        <w:pStyle w:val="Normal"/>
        <w:widowControl/>
        <w:suppressAutoHyphens w:val="true"/>
        <w:bidi w:val="0"/>
        <w:spacing w:lineRule="auto" w:line="360"/>
        <w:ind w:left="567" w:right="0" w:hanging="5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Dokumentace v papírové podobě:</w:t>
      </w:r>
    </w:p>
    <w:p>
      <w:pPr>
        <w:pStyle w:val="Normal"/>
        <w:suppressAutoHyphens w:val="true"/>
        <w:ind w:left="567" w:right="0" w:hanging="0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 xml:space="preserve">   </w:t>
      </w: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>1x kontrolní kresba</w:t>
      </w:r>
    </w:p>
    <w:p>
      <w:pPr>
        <w:pStyle w:val="Normal"/>
        <w:suppressAutoHyphens w:val="true"/>
        <w:ind w:left="567" w:right="0" w:hanging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ind w:left="567" w:right="0" w:hanging="57"/>
        <w:jc w:val="both"/>
        <w:rPr/>
      </w:pP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</w:rPr>
        <w:t xml:space="preserve">Dokumentace v digitální podobě – soubory: </w:t>
      </w: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  <w:lang w:val="en-US"/>
        </w:rPr>
        <w:t>D</w:t>
      </w:r>
      <w:r>
        <w:rPr>
          <w:rFonts w:eastAsia="Arial" w:cs="Arial" w:ascii="Arial" w:hAnsi="Arial"/>
          <w:i w:val="false"/>
          <w:iCs w:val="false"/>
          <w:spacing w:val="-3"/>
          <w:sz w:val="22"/>
          <w:szCs w:val="22"/>
          <w:lang w:val="cs-CZ"/>
        </w:rPr>
        <w:t>GN, DWG, DOC, text</w:t>
      </w:r>
    </w:p>
    <w:p>
      <w:pPr>
        <w:pStyle w:val="Normal"/>
        <w:suppressAutoHyphens w:val="true"/>
        <w:ind w:left="567" w:right="0" w:hanging="0"/>
        <w:jc w:val="both"/>
        <w:rPr>
          <w:rFonts w:ascii="Arial" w:hAnsi="Arial" w:eastAsia="Arial" w:cs="Arial"/>
          <w:b/>
          <w:b/>
          <w:bCs/>
          <w:i w:val="false"/>
          <w:i w:val="false"/>
          <w:iCs w:val="false"/>
          <w:spacing w:val="-2"/>
          <w:sz w:val="22"/>
          <w:szCs w:val="22"/>
        </w:rPr>
      </w:pPr>
      <w:r>
        <w:rPr>
          <w:rFonts w:eastAsia="Arial" w:cs="Arial" w:ascii="Arial" w:hAnsi="Arial"/>
          <w:b/>
          <w:bCs/>
          <w:i w:val="false"/>
          <w:iCs w:val="false"/>
          <w:spacing w:val="-2"/>
          <w:sz w:val="22"/>
          <w:szCs w:val="22"/>
        </w:rPr>
      </w:r>
    </w:p>
    <w:p>
      <w:pPr>
        <w:pStyle w:val="Normal"/>
        <w:suppressAutoHyphens w:val="true"/>
        <w:jc w:val="both"/>
        <w:rPr>
          <w:rFonts w:ascii="Arial" w:hAnsi="Arial" w:eastAsia="Arial" w:cs="Arial"/>
          <w:spacing w:val="-2"/>
          <w:sz w:val="22"/>
          <w:szCs w:val="22"/>
          <w:lang w:val="cs-CZ"/>
        </w:rPr>
      </w:pPr>
      <w:r>
        <w:rPr>
          <w:rFonts w:eastAsia="Arial" w:cs="Arial" w:ascii="Arial" w:hAnsi="Arial"/>
          <w:spacing w:val="-2"/>
          <w:sz w:val="22"/>
          <w:szCs w:val="22"/>
          <w:lang w:val="cs-CZ"/>
        </w:rPr>
        <w:tab/>
        <w:tab/>
        <w:tab/>
        <w:tab/>
        <w:tab/>
        <w:tab/>
        <w:tab/>
        <w:tab/>
        <w:t>Vypracoval:</w:t>
        <w:tab/>
        <w:t>Jan Lacina</w:t>
      </w:r>
    </w:p>
    <w:p>
      <w:pPr>
        <w:pStyle w:val="Normal"/>
        <w:suppressAutoHyphens w:val="true"/>
        <w:jc w:val="both"/>
        <w:rPr/>
      </w:pPr>
      <w:r>
        <w:rPr>
          <w:rFonts w:eastAsia="Arial" w:cs="Arial" w:ascii="Arial" w:hAnsi="Arial"/>
          <w:spacing w:val="-2"/>
          <w:sz w:val="22"/>
          <w:szCs w:val="22"/>
          <w:lang w:val="cs-CZ"/>
        </w:rPr>
        <w:tab/>
        <w:tab/>
        <w:tab/>
        <w:tab/>
        <w:tab/>
        <w:tab/>
        <w:tab/>
        <w:tab/>
        <w:t>Datum:</w:t>
        <w:tab/>
        <w:tab/>
      </w:r>
      <w:r>
        <w:rPr>
          <w:rFonts w:eastAsia="Arial" w:cs="Arial" w:ascii="Arial" w:hAnsi="Arial"/>
          <w:spacing w:val="-2"/>
          <w:sz w:val="22"/>
          <w:szCs w:val="22"/>
          <w:lang w:val="cs-CZ"/>
        </w:rPr>
        <w:t>2.9.2020</w:t>
      </w:r>
    </w:p>
    <w:p>
      <w:pPr>
        <w:pStyle w:val="Normal"/>
        <w:suppressAutoHyphens w:val="true"/>
        <w:jc w:val="both"/>
        <w:rPr>
          <w:rFonts w:ascii="Arial" w:hAnsi="Arial" w:eastAsia="Arial" w:cs="Arial"/>
          <w:spacing w:val="-2"/>
          <w:sz w:val="22"/>
          <w:szCs w:val="22"/>
          <w:lang w:val="cs-CZ"/>
        </w:rPr>
      </w:pPr>
      <w:r>
        <w:rPr>
          <w:rFonts w:eastAsia="Arial" w:cs="Arial" w:ascii="Arial" w:hAnsi="Arial"/>
          <w:spacing w:val="-2"/>
          <w:sz w:val="22"/>
          <w:szCs w:val="22"/>
          <w:lang w:val="cs-CZ"/>
        </w:rPr>
        <w:tab/>
        <w:tab/>
        <w:tab/>
        <w:tab/>
        <w:tab/>
        <w:tab/>
        <w:tab/>
        <w:tab/>
        <w:t>Ověřil:</w:t>
        <w:tab/>
        <w:tab/>
        <w:t>Ing. Ladislav Kovář</w:t>
      </w:r>
    </w:p>
    <w:p>
      <w:pPr>
        <w:pStyle w:val="Normal"/>
        <w:suppressAutoHyphens w:val="true"/>
        <w:jc w:val="both"/>
        <w:rPr/>
      </w:pPr>
      <w:r>
        <w:rPr>
          <w:rFonts w:eastAsia="Arial" w:cs="Arial" w:ascii="Arial" w:hAnsi="Arial"/>
          <w:spacing w:val="-2"/>
          <w:sz w:val="22"/>
          <w:szCs w:val="22"/>
          <w:lang w:val="cs-CZ"/>
        </w:rPr>
        <w:tab/>
        <w:tab/>
        <w:tab/>
        <w:tab/>
        <w:tab/>
        <w:tab/>
        <w:tab/>
        <w:tab/>
        <w:t>Číslo ověření:</w:t>
        <w:tab/>
      </w:r>
      <w:r>
        <w:rPr>
          <w:rFonts w:eastAsia="Arial" w:cs="Arial" w:ascii="Arial" w:hAnsi="Arial"/>
          <w:spacing w:val="-2"/>
          <w:sz w:val="22"/>
          <w:szCs w:val="22"/>
          <w:lang w:val="cs-CZ"/>
        </w:rPr>
        <w:t>1313/2020</w:t>
      </w:r>
    </w:p>
    <w:sectPr>
      <w:footerReference w:type="default" r:id="rId2"/>
      <w:type w:val="nextPage"/>
      <w:pgSz w:w="11906" w:h="16838"/>
      <w:pgMar w:left="1417" w:right="1417" w:header="0" w:top="1417" w:footer="1417" w:bottom="1931" w:gutter="0"/>
      <w:pgNumType w:fmt="decimal"/>
      <w:formProt w:val="false"/>
      <w:textDirection w:val="lrTb"/>
      <w:docGrid w:type="default" w:linePitch="249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>
        <w:rFonts w:ascii="Arial" w:hAnsi="Arial"/>
        <w:sz w:val="22"/>
        <w:szCs w:val="22"/>
      </w:rPr>
      <w:t xml:space="preserve">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Arial" w:cs="Arial" w:ascii="Arial" w:hAnsi="Arial"/>
        <w:sz w:val="22"/>
        <w:szCs w:val="22"/>
      </w:rPr>
      <w:t>/</w:t>
    </w:r>
    <w:bookmarkStart w:id="0" w:name="__DdeLink__117_2063726499"/>
    <w:bookmarkEnd w:id="0"/>
    <w:r>
      <w:rPr/>
      <w:fldChar w:fldCharType="begin"/>
    </w:r>
    <w:r>
      <w:rPr/>
      <w:instrText> NUMPAGES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Arial" w:cs="Arial" w:ascii="Arial" w:hAnsi="Arial"/>
        <w:sz w:val="22"/>
        <w:szCs w:val="22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dpis5"/>
      <w:numFmt w:val="decimal"/>
      <w:suff w:val="nothing"/>
      <w:lvlText w:val="%5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cs-CZ" w:eastAsia="zh-CN" w:bidi="hi-IN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sz w:val="24"/>
      <w:szCs w:val="24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Standardnpsmoodstavce">
    <w:name w:val="Standardní písmo odstavce"/>
    <w:qFormat/>
    <w:rPr/>
  </w:style>
  <w:style w:type="character" w:styleId="Slostrnky">
    <w:name w:val="Číslo stránky"/>
    <w:basedOn w:val="Standardnpsmoodstavce"/>
    <w:rPr/>
  </w:style>
  <w:style w:type="character" w:styleId="Internetovodkaz">
    <w:name w:val="Internetový odkaz"/>
    <w:basedOn w:val="Standardnpsmoodstavce"/>
    <w:rPr>
      <w:color w:val="0000FF"/>
      <w:u w:val="singl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Tlotextu">
    <w:name w:val="Body Text"/>
    <w:basedOn w:val="Normal"/>
    <w:pPr>
      <w:spacing w:before="0" w:after="12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Rejstk1">
    <w:name w:val="Rejst?ík"/>
    <w:basedOn w:val="Normal"/>
    <w:qFormat/>
    <w:pPr>
      <w:suppressLineNumbers/>
    </w:pPr>
    <w:rPr/>
  </w:style>
  <w:style w:type="paragraph" w:styleId="WWRejstk">
    <w:name w:val="WW-Rejst?ík"/>
    <w:basedOn w:val="Normal"/>
    <w:qFormat/>
    <w:pPr>
      <w:suppressLineNumbers/>
    </w:pPr>
    <w:rPr/>
  </w:style>
  <w:style w:type="paragraph" w:styleId="WWRejstk1">
    <w:name w:val="WW-Rejst?ík1"/>
    <w:basedOn w:val="Normal"/>
    <w:qFormat/>
    <w:pPr>
      <w:suppressLineNumbers/>
    </w:pPr>
    <w:rPr/>
  </w:style>
  <w:style w:type="paragraph" w:styleId="WWRejstk11">
    <w:name w:val="WW-Rejst?ík11"/>
    <w:basedOn w:val="Normal"/>
    <w:qFormat/>
    <w:pPr>
      <w:suppressLineNumbers/>
    </w:pPr>
    <w:rPr/>
  </w:style>
  <w:style w:type="paragraph" w:styleId="WWRejstk111">
    <w:name w:val="WW-Rejst?ík111"/>
    <w:basedOn w:val="Normal"/>
    <w:qFormat/>
    <w:pPr>
      <w:suppressLineNumbers/>
    </w:pPr>
    <w:rPr/>
  </w:style>
  <w:style w:type="paragraph" w:styleId="WWRejstk1111">
    <w:name w:val="WW-Rejst?ík1111"/>
    <w:basedOn w:val="Normal"/>
    <w:qFormat/>
    <w:pPr>
      <w:suppressLineNumbers/>
    </w:pPr>
    <w:rPr/>
  </w:style>
  <w:style w:type="paragraph" w:styleId="WWRejstk11111">
    <w:name w:val="WW-Rejst?ík11111"/>
    <w:basedOn w:val="Normal"/>
    <w:qFormat/>
    <w:pPr>
      <w:suppressLineNumbers/>
    </w:pPr>
    <w:rPr/>
  </w:style>
  <w:style w:type="paragraph" w:styleId="WWRejstk111111">
    <w:name w:val="WW-Rejst?ík111111"/>
    <w:basedOn w:val="Normal"/>
    <w:qFormat/>
    <w:pPr>
      <w:suppressLineNumbers/>
    </w:pPr>
    <w:rPr/>
  </w:style>
  <w:style w:type="paragraph" w:styleId="WWRejstk1111111">
    <w:name w:val="WW-Rejst?ík1111111"/>
    <w:basedOn w:val="Normal"/>
    <w:qFormat/>
    <w:pPr>
      <w:suppressLineNumbers/>
    </w:pPr>
    <w:rPr/>
  </w:style>
  <w:style w:type="paragraph" w:styleId="WWRejstk11111111">
    <w:name w:val="WW-Rejst?ík11111111"/>
    <w:basedOn w:val="Normal"/>
    <w:qFormat/>
    <w:pPr>
      <w:suppressLineNumbers/>
    </w:pPr>
    <w:rPr/>
  </w:style>
  <w:style w:type="paragraph" w:styleId="WWRejstk111111111">
    <w:name w:val="WW-Rejst?ík111111111"/>
    <w:basedOn w:val="Normal"/>
    <w:qFormat/>
    <w:pPr>
      <w:suppressLineNumbers/>
    </w:pPr>
    <w:rPr/>
  </w:style>
  <w:style w:type="paragraph" w:styleId="WWRejstk1111111111">
    <w:name w:val="WW-Rejst?ík1111111111"/>
    <w:basedOn w:val="Normal"/>
    <w:qFormat/>
    <w:pPr>
      <w:suppressLineNumbers/>
    </w:pPr>
    <w:rPr/>
  </w:style>
  <w:style w:type="paragraph" w:styleId="WWRejstk11111111111">
    <w:name w:val="WW-Rejst?ík11111111111"/>
    <w:basedOn w:val="Normal"/>
    <w:qFormat/>
    <w:pPr>
      <w:suppressLineNumbers/>
    </w:pPr>
    <w:rPr/>
  </w:style>
  <w:style w:type="paragraph" w:styleId="WWRejstk111111111111">
    <w:name w:val="WW-Rejst?ík111111111111"/>
    <w:basedOn w:val="Normal"/>
    <w:qFormat/>
    <w:pPr>
      <w:suppressLineNumbers/>
    </w:pPr>
    <w:rPr/>
  </w:style>
  <w:style w:type="paragraph" w:styleId="WWRejstk1111111111111">
    <w:name w:val="WW-Rejst?ík1111111111111"/>
    <w:basedOn w:val="Normal"/>
    <w:qFormat/>
    <w:pPr>
      <w:suppressLineNumbers/>
    </w:pPr>
    <w:rPr/>
  </w:style>
  <w:style w:type="paragraph" w:styleId="WWRejstk11111111111111">
    <w:name w:val="WW-Rejst?ík11111111111111"/>
    <w:basedOn w:val="Normal"/>
    <w:qFormat/>
    <w:pPr>
      <w:suppressLineNumbers/>
    </w:pPr>
    <w:rPr/>
  </w:style>
  <w:style w:type="paragraph" w:styleId="WWRejstk111111111111111">
    <w:name w:val="WW-Rejst?ík111111111111111"/>
    <w:basedOn w:val="Normal"/>
    <w:qFormat/>
    <w:pPr>
      <w:suppressLineNumbers/>
    </w:pPr>
    <w:rPr/>
  </w:style>
  <w:style w:type="paragraph" w:styleId="WWRejstk1111111111111111">
    <w:name w:val="WW-Rejst?ík1111111111111111"/>
    <w:basedOn w:val="Normal"/>
    <w:qFormat/>
    <w:pPr>
      <w:suppressLineNumbers/>
    </w:pPr>
    <w:rPr/>
  </w:style>
  <w:style w:type="paragraph" w:styleId="WWRejstk11111111111111111">
    <w:name w:val="WW-Rejst?ík11111111111111111"/>
    <w:basedOn w:val="Normal"/>
    <w:qFormat/>
    <w:pPr>
      <w:suppressLineNumbers/>
    </w:pPr>
    <w:rPr/>
  </w:style>
  <w:style w:type="paragraph" w:styleId="WWRejstk111111111111111111">
    <w:name w:val="WW-Rejst?ík111111111111111111"/>
    <w:basedOn w:val="Normal"/>
    <w:qFormat/>
    <w:pPr>
      <w:suppressLineNumbers/>
    </w:pPr>
    <w:rPr/>
  </w:style>
  <w:style w:type="paragraph" w:styleId="WWRejstk1111111111111111111">
    <w:name w:val="WW-Rejst?ík1111111111111111111"/>
    <w:basedOn w:val="Normal"/>
    <w:qFormat/>
    <w:pPr>
      <w:suppressLineNumbers/>
    </w:pPr>
    <w:rPr/>
  </w:style>
  <w:style w:type="paragraph" w:styleId="WWRejstk11111111111111111111">
    <w:name w:val="WW-Rejst?ík11111111111111111111"/>
    <w:basedOn w:val="Normal"/>
    <w:qFormat/>
    <w:pPr>
      <w:suppressLineNumbers/>
    </w:pPr>
    <w:rPr/>
  </w:style>
  <w:style w:type="paragraph" w:styleId="WWRejstk111111111111111111111">
    <w:name w:val="WW-Rejst?ík111111111111111111111"/>
    <w:basedOn w:val="Normal"/>
    <w:qFormat/>
    <w:pPr>
      <w:suppressLineNumbers/>
    </w:pPr>
    <w:rPr/>
  </w:style>
  <w:style w:type="paragraph" w:styleId="WWRejstk1111111111111111111111">
    <w:name w:val="WW-Rejst?ík1111111111111111111111"/>
    <w:basedOn w:val="Normal"/>
    <w:qFormat/>
    <w:pPr>
      <w:suppressLineNumbers/>
    </w:pPr>
    <w:rPr/>
  </w:style>
  <w:style w:type="paragraph" w:styleId="WWRejstk11111111111111111111111">
    <w:name w:val="WW-Rejst?ík11111111111111111111111"/>
    <w:basedOn w:val="Normal"/>
    <w:qFormat/>
    <w:pPr>
      <w:suppressLineNumbers/>
    </w:pPr>
    <w:rPr/>
  </w:style>
  <w:style w:type="paragraph" w:styleId="WWRejstk111111111111111111111111">
    <w:name w:val="WW-Rejst?ík111111111111111111111111"/>
    <w:basedOn w:val="Normal"/>
    <w:qFormat/>
    <w:pPr>
      <w:suppressLineNumbers/>
    </w:pPr>
    <w:rPr/>
  </w:style>
  <w:style w:type="paragraph" w:styleId="WWRejstk1111111111111111111111111">
    <w:name w:val="WW-Rejst?ík1111111111111111111111111"/>
    <w:basedOn w:val="Normal"/>
    <w:qFormat/>
    <w:pPr>
      <w:suppressLineNumbers/>
    </w:pPr>
    <w:rPr/>
  </w:style>
  <w:style w:type="paragraph" w:styleId="WWRejstk11111111111111111111111111">
    <w:name w:val="WW-Rejst?ík11111111111111111111111111"/>
    <w:basedOn w:val="Normal"/>
    <w:qFormat/>
    <w:pPr>
      <w:suppressLineNumbers/>
    </w:pPr>
    <w:rPr/>
  </w:style>
  <w:style w:type="paragraph" w:styleId="WWRejstk111111111111111111111111111">
    <w:name w:val="WW-Rejst?ík111111111111111111111111111"/>
    <w:basedOn w:val="Normal"/>
    <w:qFormat/>
    <w:pPr>
      <w:suppressLineNumbers/>
    </w:pPr>
    <w:rPr/>
  </w:style>
  <w:style w:type="paragraph" w:styleId="WWRejstk1111111111111111111111111111">
    <w:name w:val="WW-Rejst?ík1111111111111111111111111111"/>
    <w:basedOn w:val="Normal"/>
    <w:qFormat/>
    <w:pPr>
      <w:suppressLineNumbers/>
    </w:pPr>
    <w:rPr/>
  </w:style>
  <w:style w:type="paragraph" w:styleId="WWRejstk11111111111111111111111111111">
    <w:name w:val="WW-Rejst?ík11111111111111111111111111111"/>
    <w:basedOn w:val="Normal"/>
    <w:qFormat/>
    <w:pPr>
      <w:suppressLineNumbers/>
    </w:pPr>
    <w:rPr/>
  </w:style>
  <w:style w:type="paragraph" w:styleId="WWRejstk111111111111111111111111111111">
    <w:name w:val="WW-Rejst?ík111111111111111111111111111111"/>
    <w:basedOn w:val="Normal"/>
    <w:qFormat/>
    <w:pPr>
      <w:suppressLineNumbers/>
    </w:pPr>
    <w:rPr/>
  </w:style>
  <w:style w:type="paragraph" w:styleId="WWRejstk1111111111111111111111111111111">
    <w:name w:val="WW-Rejst?ík1111111111111111111111111111111"/>
    <w:basedOn w:val="Normal"/>
    <w:qFormat/>
    <w:pPr>
      <w:suppressLineNumbers/>
    </w:pPr>
    <w:rPr/>
  </w:style>
  <w:style w:type="paragraph" w:styleId="WWRejstk11111111111111111111111111111111">
    <w:name w:val="WW-Rejst?ík11111111111111111111111111111111"/>
    <w:basedOn w:val="Normal"/>
    <w:qFormat/>
    <w:pPr>
      <w:suppressLineNumbers/>
    </w:pPr>
    <w:rPr/>
  </w:style>
  <w:style w:type="paragraph" w:styleId="WWRejstk111111111111111111111111111111111">
    <w:name w:val="WW-Rejst?ík111111111111111111111111111111111"/>
    <w:basedOn w:val="Normal"/>
    <w:qFormat/>
    <w:pPr>
      <w:suppressLineNumbers/>
    </w:pPr>
    <w:rPr/>
  </w:style>
  <w:style w:type="paragraph" w:styleId="WWRejstk1111111111111111111111111111111111">
    <w:name w:val="WW-Rejst?ík1111111111111111111111111111111111"/>
    <w:basedOn w:val="Normal"/>
    <w:qFormat/>
    <w:pPr>
      <w:suppressLineNumbers/>
    </w:pPr>
    <w:rPr/>
  </w:style>
  <w:style w:type="paragraph" w:styleId="WWRejstk11111111111111111111111111111111111">
    <w:name w:val="WW-Rejst?ík11111111111111111111111111111111111"/>
    <w:basedOn w:val="Normal"/>
    <w:qFormat/>
    <w:pPr>
      <w:suppressLineNumbers/>
    </w:pPr>
    <w:rPr/>
  </w:style>
  <w:style w:type="paragraph" w:styleId="WWRejstk111111111111111111111111111111111111">
    <w:name w:val="WW-Rejst?ík111111111111111111111111111111111111"/>
    <w:basedOn w:val="Normal"/>
    <w:qFormat/>
    <w:pPr>
      <w:suppressLineNumbers/>
    </w:pPr>
    <w:rPr/>
  </w:style>
  <w:style w:type="paragraph" w:styleId="WWRejstk1111111111111111111111111111111111111">
    <w:name w:val="WW-Rejst?ík1111111111111111111111111111111111111"/>
    <w:basedOn w:val="Normal"/>
    <w:qFormat/>
    <w:pPr>
      <w:suppressLineNumbers/>
    </w:pPr>
    <w:rPr/>
  </w:style>
  <w:style w:type="paragraph" w:styleId="V8">
    <w:name w:val="v8"/>
    <w:basedOn w:val="Normal"/>
    <w:next w:val="Normal"/>
    <w:qFormat/>
    <w:pPr>
      <w:spacing w:before="200" w:after="200"/>
    </w:pPr>
    <w:rPr>
      <w:b/>
      <w:bCs/>
      <w:color w:val="000080"/>
      <w:sz w:val="28"/>
      <w:szCs w:val="28"/>
    </w:rPr>
  </w:style>
  <w:style w:type="paragraph" w:styleId="Zpat">
    <w:name w:val="Footer"/>
    <w:basedOn w:val="Normal"/>
    <w:pPr>
      <w:suppressLineNumbers/>
      <w:tabs>
        <w:tab w:val="clear" w:pos="708"/>
        <w:tab w:val="center" w:pos="4535" w:leader="none"/>
        <w:tab w:val="right" w:pos="9071" w:leader="none"/>
      </w:tabs>
    </w:pPr>
    <w:rPr/>
  </w:style>
  <w:style w:type="paragraph" w:styleId="Zhlav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LibreOffice/6.1.4.2$Windows_X86_64 LibreOffice_project/9d0f32d1f0b509096fd65e0d4bec26ddd1938fd3</Application>
  <Pages>1</Pages>
  <Words>208</Words>
  <Characters>1344</Characters>
  <CharactersWithSpaces>1561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2009-12-10T12:47:00Z</dcterms:created>
  <dc:creator>Daniela Kaufmanová</dc:creator>
  <dc:description/>
  <dc:language>cs-CZ</dc:language>
  <cp:lastModifiedBy/>
  <dcterms:modified xsi:type="dcterms:W3CDTF">2020-09-02T08:13:58Z</dcterms:modified>
  <cp:revision>31</cp:revision>
  <dc:subject/>
  <dc:title>Název firmy</dc:title>
</cp:coreProperties>
</file>