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67442E" w:rsidRPr="0067442E">
        <w:rPr>
          <w:rFonts w:ascii="Arial" w:eastAsia="Arial" w:hAnsi="Arial" w:cs="Arial"/>
          <w:b/>
        </w:rPr>
        <w:t>Oprava hlavního vstupu ZŠ Březová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67442E" w:rsidRPr="00B43C5A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https://zakazky.mmdecin.cz/vz00005754</w:t>
        </w:r>
      </w:hyperlink>
      <w:r w:rsidR="0067442E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/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AC7897">
      <w:pP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AC7897">
      <w:pPr>
        <w:spacing w:before="120" w:after="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AC7897">
      <w:pPr>
        <w:numPr>
          <w:ilvl w:val="0"/>
          <w:numId w:val="10"/>
        </w:numPr>
        <w:spacing w:before="60" w:after="0" w:line="264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AC7897">
      <w:pPr>
        <w:numPr>
          <w:ilvl w:val="0"/>
          <w:numId w:val="10"/>
        </w:numPr>
        <w:spacing w:before="60" w:after="0" w:line="264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AC7897">
      <w:pPr>
        <w:numPr>
          <w:ilvl w:val="0"/>
          <w:numId w:val="10"/>
        </w:numPr>
        <w:spacing w:before="60" w:after="0" w:line="264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Default="00FB13E8" w:rsidP="00AC7897">
      <w:pPr>
        <w:numPr>
          <w:ilvl w:val="0"/>
          <w:numId w:val="10"/>
        </w:numPr>
        <w:spacing w:before="60" w:after="0" w:line="264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="00AC7897">
        <w:rPr>
          <w:rFonts w:ascii="Arial" w:eastAsia="Arial" w:hAnsi="Arial" w:cs="Arial"/>
          <w:color w:val="000000"/>
          <w:sz w:val="20"/>
          <w:szCs w:val="20"/>
        </w:rPr>
        <w:t>v elektronickém nástroji E-ZAK.</w:t>
      </w:r>
    </w:p>
    <w:p w:rsidR="00AC7897" w:rsidRDefault="00AC7897" w:rsidP="00AC7897">
      <w:pPr>
        <w:spacing w:before="60"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7897" w:rsidRDefault="00AC7897" w:rsidP="00AC7897">
      <w:pPr>
        <w:spacing w:before="60"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7897" w:rsidRDefault="00AC7897" w:rsidP="00AC7897">
      <w:pPr>
        <w:spacing w:before="60"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A0CA5" w:rsidRDefault="00DA0CA5" w:rsidP="00AC7897">
      <w:pPr>
        <w:spacing w:before="60"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A0CA5" w:rsidRPr="00065E11" w:rsidRDefault="00DA0CA5" w:rsidP="00AC7897">
      <w:pPr>
        <w:spacing w:before="60"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POŽADAVKY NA PŘEDMĚT VEŘEJNÉ ZAKÁZKY, PODMÍNKY PLNĚNÍ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AC7897">
      <w:pPr>
        <w:numPr>
          <w:ilvl w:val="0"/>
          <w:numId w:val="11"/>
        </w:numPr>
        <w:spacing w:before="60" w:after="0" w:line="264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AC7897">
      <w:pPr>
        <w:pStyle w:val="Odstavecseseznamem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</w:t>
      </w:r>
      <w:r w:rsidR="00AC7897" w:rsidRPr="00AC7897">
        <w:rPr>
          <w:rFonts w:ascii="Arial" w:eastAsia="Arial" w:hAnsi="Arial" w:cs="Arial"/>
          <w:sz w:val="20"/>
          <w:szCs w:val="20"/>
        </w:rPr>
        <w:t xml:space="preserve">celková </w:t>
      </w:r>
      <w:r w:rsidR="00AC7897" w:rsidRPr="00AC7897">
        <w:rPr>
          <w:rFonts w:ascii="Arial" w:eastAsia="Arial" w:hAnsi="Arial" w:cs="Arial"/>
          <w:b/>
          <w:sz w:val="20"/>
          <w:szCs w:val="20"/>
        </w:rPr>
        <w:t>nejnižší nabídková cena v Kč bez DPH – 100 %.</w:t>
      </w:r>
    </w:p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12529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8D6B48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AC7897">
      <w:pPr>
        <w:spacing w:after="60" w:line="264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AC7897">
      <w:pPr>
        <w:pStyle w:val="Odstavecseseznamem"/>
        <w:numPr>
          <w:ilvl w:val="0"/>
          <w:numId w:val="14"/>
        </w:numPr>
        <w:spacing w:after="0" w:line="264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12529C" w:rsidRPr="0067442E" w:rsidRDefault="008D6B48" w:rsidP="0067442E">
      <w:pPr>
        <w:pStyle w:val="Odstavecseseznamem"/>
        <w:numPr>
          <w:ilvl w:val="0"/>
          <w:numId w:val="14"/>
        </w:numPr>
        <w:spacing w:before="60" w:after="0" w:line="264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 xml:space="preserve">) </w:t>
      </w:r>
      <w:bookmarkStart w:id="0" w:name="_GoBack"/>
      <w:bookmarkEnd w:id="0"/>
      <w:r w:rsidRPr="00551581">
        <w:rPr>
          <w:rFonts w:ascii="Arial" w:eastAsia="Arial" w:hAnsi="Arial" w:cs="Arial"/>
          <w:sz w:val="20"/>
          <w:szCs w:val="20"/>
        </w:rPr>
        <w:t>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 w:rsidR="0067442E">
        <w:rPr>
          <w:rFonts w:ascii="Arial" w:eastAsia="Arial" w:hAnsi="Arial" w:cs="Arial"/>
          <w:sz w:val="20"/>
          <w:szCs w:val="20"/>
        </w:rPr>
        <w:t xml:space="preserve"> v oboru </w:t>
      </w:r>
      <w:r w:rsidR="0067442E" w:rsidRPr="0067442E">
        <w:rPr>
          <w:rFonts w:ascii="Arial" w:eastAsia="Arial" w:hAnsi="Arial" w:cs="Arial"/>
          <w:b/>
          <w:sz w:val="20"/>
          <w:szCs w:val="20"/>
        </w:rPr>
        <w:t>Provádění staveb, jejich změn a odstraňování.</w:t>
      </w:r>
    </w:p>
    <w:p w:rsidR="008D6B48" w:rsidRPr="008402EC" w:rsidRDefault="008D6B48" w:rsidP="00AC7897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AC7897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Default="005C1A6D" w:rsidP="00AC7897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64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168">
        <w:rPr>
          <w:rFonts w:ascii="Arial" w:eastAsia="Arial" w:hAnsi="Arial" w:cs="Arial"/>
          <w:color w:val="000000"/>
          <w:sz w:val="20"/>
          <w:szCs w:val="20"/>
        </w:rPr>
        <w:t>plnění povinností vyplývající z právních předpisů České republiky, zejména pak 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AC7897">
      <w:pPr>
        <w:pStyle w:val="Odstavecseseznamem"/>
        <w:numPr>
          <w:ilvl w:val="4"/>
          <w:numId w:val="12"/>
        </w:numPr>
        <w:spacing w:before="60" w:after="0" w:line="264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AC7897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64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AC7897">
      <w:pPr>
        <w:pStyle w:val="Odstavecseseznamem"/>
        <w:numPr>
          <w:ilvl w:val="4"/>
          <w:numId w:val="12"/>
        </w:numPr>
        <w:spacing w:before="60" w:after="0" w:line="264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</w:t>
      </w:r>
      <w:r w:rsidRPr="00CC17C1">
        <w:rPr>
          <w:rFonts w:ascii="Arial" w:eastAsia="Arial" w:hAnsi="Arial" w:cs="Arial"/>
          <w:color w:val="000000"/>
          <w:sz w:val="20"/>
          <w:szCs w:val="20"/>
        </w:rPr>
        <w:lastRenderedPageBreak/>
        <w:t>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806AE2" w:rsidRPr="00B83060" w:rsidRDefault="00806AE2" w:rsidP="00806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B83060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806AE2" w:rsidRPr="00B83060" w:rsidRDefault="00806AE2" w:rsidP="00AC789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>
        <w:rPr>
          <w:rFonts w:ascii="Arial" w:hAnsi="Arial" w:cs="Arial"/>
          <w:bCs/>
          <w:sz w:val="20"/>
          <w:szCs w:val="20"/>
        </w:rPr>
        <w:br/>
      </w:r>
      <w:r w:rsidRPr="00B83060">
        <w:rPr>
          <w:rFonts w:ascii="Arial" w:hAnsi="Arial" w:cs="Arial"/>
          <w:bCs/>
          <w:sz w:val="20"/>
          <w:szCs w:val="20"/>
        </w:rPr>
        <w:t>o omezujících opatřeních vzhledem k činnostem Ruska destabilizujícím situaci na Ukrajině, se na veřejné zakázce nebude podílet:</w:t>
      </w:r>
    </w:p>
    <w:p w:rsidR="00806AE2" w:rsidRPr="00B83060" w:rsidRDefault="00806AE2" w:rsidP="00AC7897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>
        <w:rPr>
          <w:rFonts w:ascii="Arial" w:hAnsi="Arial" w:cs="Arial"/>
          <w:sz w:val="20"/>
          <w:szCs w:val="20"/>
        </w:rPr>
        <w:br/>
      </w:r>
      <w:r w:rsidRPr="00B83060">
        <w:rPr>
          <w:rFonts w:ascii="Arial" w:hAnsi="Arial" w:cs="Arial"/>
          <w:sz w:val="20"/>
          <w:szCs w:val="20"/>
        </w:rPr>
        <w:t>v Rusku,</w:t>
      </w:r>
    </w:p>
    <w:p w:rsidR="00806AE2" w:rsidRPr="00B83060" w:rsidRDefault="00806AE2" w:rsidP="00AC7897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806AE2" w:rsidRPr="00B83060" w:rsidRDefault="00806AE2" w:rsidP="00AC7897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</w:t>
      </w:r>
      <w:r>
        <w:rPr>
          <w:rFonts w:ascii="Arial" w:hAnsi="Arial" w:cs="Arial"/>
          <w:sz w:val="20"/>
          <w:szCs w:val="20"/>
        </w:rPr>
        <w:t xml:space="preserve"> </w:t>
      </w:r>
      <w:r w:rsidRPr="00B83060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806AE2" w:rsidRPr="00B83060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/>
          <w:caps/>
          <w:sz w:val="20"/>
          <w:szCs w:val="20"/>
        </w:rPr>
        <w:t>Seznam osob, které se budou podílet na plnění veřejné zakázky</w:t>
      </w:r>
      <w:r w:rsidRPr="00B8306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806AE2" w:rsidRPr="00B83060" w:rsidTr="004A4163">
        <w:tc>
          <w:tcPr>
            <w:tcW w:w="2297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DA0CA5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6AE2" w:rsidRPr="00B83060" w:rsidRDefault="00806AE2" w:rsidP="00806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8306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83060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Pr="00065E11" w:rsidRDefault="00806AE2" w:rsidP="00806AE2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065E11">
        <w:rPr>
          <w:rFonts w:ascii="Arial" w:eastAsia="Arial" w:hAnsi="Arial" w:cs="Arial"/>
          <w:sz w:val="20"/>
          <w:szCs w:val="20"/>
        </w:rPr>
        <w:t>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p w:rsidR="00E94429" w:rsidRDefault="00E94429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sectPr w:rsidR="00E94429" w:rsidSect="001264E2">
      <w:headerReference w:type="default" r:id="rId12"/>
      <w:footerReference w:type="default" r:id="rId13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D2" w:rsidRDefault="001E34D2">
      <w:pPr>
        <w:spacing w:after="0" w:line="240" w:lineRule="auto"/>
      </w:pPr>
      <w:r>
        <w:separator/>
      </w:r>
    </w:p>
  </w:endnote>
  <w:endnote w:type="continuationSeparator" w:id="0">
    <w:p w:rsidR="001E34D2" w:rsidRDefault="001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225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7897" w:rsidRDefault="00AC789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4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4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D2" w:rsidRDefault="001E34D2">
      <w:pPr>
        <w:spacing w:after="0" w:line="240" w:lineRule="auto"/>
      </w:pPr>
      <w:r>
        <w:separator/>
      </w:r>
    </w:p>
  </w:footnote>
  <w:footnote w:type="continuationSeparator" w:id="0">
    <w:p w:rsidR="001E34D2" w:rsidRDefault="001E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9A"/>
    <w:multiLevelType w:val="hybridMultilevel"/>
    <w:tmpl w:val="571EB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1E57498"/>
    <w:multiLevelType w:val="hybridMultilevel"/>
    <w:tmpl w:val="5312555C"/>
    <w:lvl w:ilvl="0" w:tplc="3EFA8A74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1994"/>
    <w:multiLevelType w:val="hybridMultilevel"/>
    <w:tmpl w:val="CD720984"/>
    <w:lvl w:ilvl="0" w:tplc="3EFA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2121D"/>
    <w:rsid w:val="000467A6"/>
    <w:rsid w:val="000468AF"/>
    <w:rsid w:val="00050890"/>
    <w:rsid w:val="00065E11"/>
    <w:rsid w:val="00087032"/>
    <w:rsid w:val="000A48CB"/>
    <w:rsid w:val="000B1A64"/>
    <w:rsid w:val="0010036A"/>
    <w:rsid w:val="0012529C"/>
    <w:rsid w:val="001264E2"/>
    <w:rsid w:val="00142EC6"/>
    <w:rsid w:val="00157F34"/>
    <w:rsid w:val="00190B8A"/>
    <w:rsid w:val="001B1379"/>
    <w:rsid w:val="001B4625"/>
    <w:rsid w:val="001E2F68"/>
    <w:rsid w:val="001E34D2"/>
    <w:rsid w:val="0020769C"/>
    <w:rsid w:val="002266D1"/>
    <w:rsid w:val="00226C0E"/>
    <w:rsid w:val="0026304F"/>
    <w:rsid w:val="00265F34"/>
    <w:rsid w:val="002C7144"/>
    <w:rsid w:val="002E5427"/>
    <w:rsid w:val="002E669D"/>
    <w:rsid w:val="003645D6"/>
    <w:rsid w:val="00375D71"/>
    <w:rsid w:val="003800FD"/>
    <w:rsid w:val="003A75B5"/>
    <w:rsid w:val="00403905"/>
    <w:rsid w:val="0044259D"/>
    <w:rsid w:val="004472E3"/>
    <w:rsid w:val="00470B10"/>
    <w:rsid w:val="004761CF"/>
    <w:rsid w:val="004C29CB"/>
    <w:rsid w:val="004D31DC"/>
    <w:rsid w:val="00500E16"/>
    <w:rsid w:val="005064F6"/>
    <w:rsid w:val="005376C3"/>
    <w:rsid w:val="00564AF4"/>
    <w:rsid w:val="005A4884"/>
    <w:rsid w:val="005B1365"/>
    <w:rsid w:val="005C1A6D"/>
    <w:rsid w:val="005C7AF2"/>
    <w:rsid w:val="006241D5"/>
    <w:rsid w:val="00652F43"/>
    <w:rsid w:val="0067442E"/>
    <w:rsid w:val="0068362B"/>
    <w:rsid w:val="006921C0"/>
    <w:rsid w:val="006A3331"/>
    <w:rsid w:val="006C435D"/>
    <w:rsid w:val="006D262C"/>
    <w:rsid w:val="006F05EB"/>
    <w:rsid w:val="006F1F5C"/>
    <w:rsid w:val="00737EBE"/>
    <w:rsid w:val="00747EB4"/>
    <w:rsid w:val="00755B30"/>
    <w:rsid w:val="00774696"/>
    <w:rsid w:val="00806AE2"/>
    <w:rsid w:val="008402EC"/>
    <w:rsid w:val="00842AB3"/>
    <w:rsid w:val="008662D7"/>
    <w:rsid w:val="00870BCA"/>
    <w:rsid w:val="008D6B48"/>
    <w:rsid w:val="008E3FD4"/>
    <w:rsid w:val="008E4141"/>
    <w:rsid w:val="00904BF0"/>
    <w:rsid w:val="00932018"/>
    <w:rsid w:val="00964EA0"/>
    <w:rsid w:val="009D2C3D"/>
    <w:rsid w:val="009E64D9"/>
    <w:rsid w:val="009F6301"/>
    <w:rsid w:val="00A10143"/>
    <w:rsid w:val="00A304C2"/>
    <w:rsid w:val="00A6245B"/>
    <w:rsid w:val="00A660A8"/>
    <w:rsid w:val="00A97B35"/>
    <w:rsid w:val="00AC2B9B"/>
    <w:rsid w:val="00AC7897"/>
    <w:rsid w:val="00AF3159"/>
    <w:rsid w:val="00B11A08"/>
    <w:rsid w:val="00B25BBF"/>
    <w:rsid w:val="00B3116D"/>
    <w:rsid w:val="00B42882"/>
    <w:rsid w:val="00B446BB"/>
    <w:rsid w:val="00B514C9"/>
    <w:rsid w:val="00B55EEB"/>
    <w:rsid w:val="00B865ED"/>
    <w:rsid w:val="00B97168"/>
    <w:rsid w:val="00BF7547"/>
    <w:rsid w:val="00C11179"/>
    <w:rsid w:val="00C62760"/>
    <w:rsid w:val="00C812CB"/>
    <w:rsid w:val="00CB13EB"/>
    <w:rsid w:val="00CB5A58"/>
    <w:rsid w:val="00CC17C1"/>
    <w:rsid w:val="00CC283B"/>
    <w:rsid w:val="00CE665A"/>
    <w:rsid w:val="00CF436F"/>
    <w:rsid w:val="00D1291F"/>
    <w:rsid w:val="00D27BF0"/>
    <w:rsid w:val="00DA0C67"/>
    <w:rsid w:val="00DA0CA5"/>
    <w:rsid w:val="00DB356C"/>
    <w:rsid w:val="00DF4CA6"/>
    <w:rsid w:val="00DF5FAA"/>
    <w:rsid w:val="00E02872"/>
    <w:rsid w:val="00E21C57"/>
    <w:rsid w:val="00E22782"/>
    <w:rsid w:val="00E430CE"/>
    <w:rsid w:val="00E94429"/>
    <w:rsid w:val="00EA06DF"/>
    <w:rsid w:val="00EC4DB2"/>
    <w:rsid w:val="00EC53D8"/>
    <w:rsid w:val="00F14F3C"/>
    <w:rsid w:val="00F22F2E"/>
    <w:rsid w:val="00F36A93"/>
    <w:rsid w:val="00FA556E"/>
    <w:rsid w:val="00FB13E8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mmdecin.cz/vz0000505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575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FC3DB2-76A3-4029-B08E-8FD17BB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41</cp:revision>
  <cp:lastPrinted>2022-06-27T09:07:00Z</cp:lastPrinted>
  <dcterms:created xsi:type="dcterms:W3CDTF">2021-03-30T10:03:00Z</dcterms:created>
  <dcterms:modified xsi:type="dcterms:W3CDTF">2022-06-27T09:07:00Z</dcterms:modified>
</cp:coreProperties>
</file>