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DF9F4E" w14:textId="77777777" w:rsidR="00055954" w:rsidRDefault="00055954" w:rsidP="00055954">
      <w:pPr>
        <w:jc w:val="center"/>
        <w:rPr>
          <w:rFonts w:cs="Arial"/>
          <w:sz w:val="16"/>
          <w:szCs w:val="16"/>
        </w:rPr>
      </w:pPr>
    </w:p>
    <w:p w14:paraId="30034DEF" w14:textId="77777777" w:rsidR="00D8797B" w:rsidRDefault="00D8797B"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shd w:val="clear" w:color="auto" w:fill="auto"/>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shd w:val="clear" w:color="auto" w:fill="auto"/>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shd w:val="clear" w:color="auto" w:fill="auto"/>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62752EE" w14:textId="1327D8BA" w:rsidR="00C2004A" w:rsidRPr="009F6561" w:rsidRDefault="00445D9D" w:rsidP="00F0722A">
            <w:pPr>
              <w:spacing w:before="40"/>
              <w:ind w:left="142" w:hanging="142"/>
              <w:rPr>
                <w:rFonts w:cs="Arial"/>
                <w:sz w:val="20"/>
              </w:rPr>
            </w:pPr>
            <w:r>
              <w:rPr>
                <w:rFonts w:cs="Arial"/>
                <w:sz w:val="20"/>
              </w:rPr>
              <w:t>Bc. František Kučera, vedoucí odboru místního hospodářství</w:t>
            </w:r>
          </w:p>
        </w:tc>
      </w:tr>
      <w:tr w:rsidR="00C2004A" w:rsidRPr="00AC777D" w14:paraId="5A5A89EC" w14:textId="77777777" w:rsidTr="00AC777D">
        <w:tc>
          <w:tcPr>
            <w:tcW w:w="2268" w:type="dxa"/>
            <w:shd w:val="clear" w:color="auto" w:fill="auto"/>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shd w:val="clear" w:color="auto" w:fill="auto"/>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shd w:val="clear" w:color="auto" w:fill="auto"/>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shd w:val="clear" w:color="auto" w:fill="auto"/>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Pr="00DF2040" w:rsidRDefault="00686B29"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shd w:val="clear" w:color="auto" w:fill="auto"/>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auto"/>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shd w:val="clear" w:color="auto" w:fill="auto"/>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auto"/>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shd w:val="clear" w:color="auto" w:fill="auto"/>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auto"/>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shd w:val="clear" w:color="auto" w:fill="auto"/>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auto"/>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shd w:val="clear" w:color="auto" w:fill="auto"/>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auto"/>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shd w:val="clear" w:color="auto" w:fill="auto"/>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auto"/>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shd w:val="clear" w:color="auto" w:fill="auto"/>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auto"/>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260E8A">
      <w:pPr>
        <w:pStyle w:val="Nadpis2"/>
        <w:numPr>
          <w:ilvl w:val="0"/>
          <w:numId w:val="24"/>
        </w:numPr>
        <w:spacing w:before="120"/>
        <w:ind w:left="714" w:hanging="357"/>
      </w:pPr>
    </w:p>
    <w:p w14:paraId="5EF608DB" w14:textId="77777777" w:rsidR="007762CE" w:rsidRPr="00D809E8" w:rsidRDefault="00A07077" w:rsidP="00D8797B">
      <w:pPr>
        <w:pStyle w:val="Nadpis4"/>
        <w:keepNext w:val="0"/>
      </w:pPr>
      <w:r w:rsidRPr="00D809E8">
        <w:t>Předmět díla</w:t>
      </w:r>
    </w:p>
    <w:p w14:paraId="1FBE94C0" w14:textId="5C65C3D1" w:rsidR="00AA4183" w:rsidRPr="00AA4183"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Smluvní strany se dohodly na uzavření této smlouvy o dílo (dále označována jen jako „smlouva“), na základě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552376">
        <w:rPr>
          <w:b/>
          <w:sz w:val="20"/>
        </w:rPr>
        <w:t xml:space="preserve">Nová garážová vrata pro SDH Děčín Křešice na </w:t>
      </w:r>
      <w:proofErr w:type="spellStart"/>
      <w:r w:rsidR="00552376">
        <w:rPr>
          <w:b/>
          <w:sz w:val="20"/>
        </w:rPr>
        <w:t>st.p.č</w:t>
      </w:r>
      <w:proofErr w:type="spellEnd"/>
      <w:r w:rsidR="00552376">
        <w:rPr>
          <w:b/>
          <w:sz w:val="20"/>
        </w:rPr>
        <w:t>. 497 v </w:t>
      </w:r>
      <w:proofErr w:type="spellStart"/>
      <w:r w:rsidR="00552376">
        <w:rPr>
          <w:b/>
          <w:sz w:val="20"/>
        </w:rPr>
        <w:t>k.ú</w:t>
      </w:r>
      <w:proofErr w:type="spellEnd"/>
      <w:r w:rsidR="00552376">
        <w:rPr>
          <w:b/>
          <w:sz w:val="20"/>
        </w:rPr>
        <w:t>. Křešice u Děčína“</w:t>
      </w:r>
      <w:r w:rsidR="00463C75" w:rsidRPr="00AA4183">
        <w:rPr>
          <w:sz w:val="20"/>
        </w:rPr>
        <w:t>.</w:t>
      </w:r>
      <w:r w:rsidR="000A7992" w:rsidRPr="00AA4183">
        <w:rPr>
          <w:rFonts w:cs="Arial"/>
          <w:sz w:val="20"/>
        </w:rPr>
        <w:t xml:space="preserve"> </w:t>
      </w:r>
    </w:p>
    <w:p w14:paraId="587D7051" w14:textId="344F51A2" w:rsidR="00482DF0" w:rsidRDefault="00AD4328" w:rsidP="00602ED0">
      <w:pPr>
        <w:autoSpaceDN w:val="0"/>
        <w:spacing w:before="40"/>
        <w:ind w:left="284"/>
        <w:jc w:val="both"/>
        <w:textAlignment w:val="baseline"/>
        <w:rPr>
          <w:sz w:val="20"/>
        </w:rPr>
      </w:pPr>
      <w:r w:rsidRPr="00781519">
        <w:rPr>
          <w:rFonts w:eastAsia="Times New Roman" w:cs="Arial"/>
          <w:sz w:val="20"/>
        </w:rPr>
        <w:t xml:space="preserve">Práce budou prováděny v souladu s příslušnou legislativou v rozsahu </w:t>
      </w:r>
      <w:r w:rsidR="004E61A3">
        <w:rPr>
          <w:rFonts w:eastAsia="Times New Roman" w:cs="Arial"/>
          <w:sz w:val="20"/>
        </w:rPr>
        <w:t>projektové</w:t>
      </w:r>
      <w:r w:rsidR="00602ED0" w:rsidRPr="00602ED0">
        <w:rPr>
          <w:rFonts w:eastAsia="Times New Roman" w:cs="Arial"/>
          <w:sz w:val="20"/>
        </w:rPr>
        <w:t xml:space="preserve"> dokumentace zpracované</w:t>
      </w:r>
      <w:r w:rsidR="00552376">
        <w:rPr>
          <w:rFonts w:eastAsia="Times New Roman" w:cs="Arial"/>
          <w:sz w:val="20"/>
        </w:rPr>
        <w:t xml:space="preserve"> panem Pavlem Hoškem, se sídlem Jezdecká 322/14, Děčín III-Staré Město, 40502 Děčín</w:t>
      </w:r>
      <w:bookmarkStart w:id="0" w:name="_Hlk71803313"/>
      <w:bookmarkStart w:id="1" w:name="_Hlk71888162"/>
      <w:bookmarkStart w:id="2" w:name="_Hlk93499055"/>
      <w:bookmarkStart w:id="3" w:name="_Hlk134021063"/>
      <w:r w:rsidR="00DB0EC7" w:rsidRPr="00CF3F28">
        <w:rPr>
          <w:rFonts w:eastAsia="Times New Roman" w:cs="Arial"/>
          <w:sz w:val="20"/>
        </w:rPr>
        <w:t xml:space="preserve">, </w:t>
      </w:r>
      <w:r w:rsidR="00DB0EC7" w:rsidRPr="00CF3F28">
        <w:rPr>
          <w:rFonts w:cs="Arial"/>
          <w:color w:val="000000"/>
          <w:sz w:val="20"/>
        </w:rPr>
        <w:t xml:space="preserve">IČO </w:t>
      </w:r>
      <w:r w:rsidR="00552376">
        <w:rPr>
          <w:rFonts w:cs="Arial"/>
          <w:color w:val="000000"/>
          <w:sz w:val="20"/>
        </w:rPr>
        <w:t xml:space="preserve"> 87807181</w:t>
      </w:r>
      <w:r w:rsidR="00DB0EC7" w:rsidRPr="00CF3F28">
        <w:rPr>
          <w:rFonts w:cs="Arial"/>
          <w:color w:val="000000"/>
          <w:sz w:val="20"/>
        </w:rPr>
        <w:t>,</w:t>
      </w:r>
      <w:r w:rsidR="00DB0EC7" w:rsidRPr="00CF3F28">
        <w:rPr>
          <w:rFonts w:eastAsia="Times New Roman" w:cs="Arial"/>
          <w:sz w:val="20"/>
        </w:rPr>
        <w:t xml:space="preserve"> </w:t>
      </w:r>
      <w:bookmarkEnd w:id="0"/>
      <w:bookmarkEnd w:id="1"/>
      <w:bookmarkEnd w:id="2"/>
      <w:proofErr w:type="spellStart"/>
      <w:r w:rsidR="00DB0EC7" w:rsidRPr="00CF3F28">
        <w:rPr>
          <w:rFonts w:cs="Arial"/>
          <w:sz w:val="20"/>
        </w:rPr>
        <w:t>zak</w:t>
      </w:r>
      <w:proofErr w:type="spellEnd"/>
      <w:r w:rsidR="00DB0EC7" w:rsidRPr="00CF3F28">
        <w:rPr>
          <w:rFonts w:cs="Arial"/>
          <w:sz w:val="20"/>
        </w:rPr>
        <w:t xml:space="preserve">. č. </w:t>
      </w:r>
      <w:r w:rsidR="00DB0EC7">
        <w:rPr>
          <w:rFonts w:cs="Arial"/>
          <w:sz w:val="20"/>
        </w:rPr>
        <w:t>16/2024</w:t>
      </w:r>
      <w:r w:rsidR="00EC21E1" w:rsidRPr="00EC21E1">
        <w:rPr>
          <w:rFonts w:cs="Arial"/>
          <w:sz w:val="20"/>
        </w:rPr>
        <w:t>.</w:t>
      </w:r>
      <w:bookmarkEnd w:id="3"/>
      <w:r w:rsidR="00602ED0">
        <w:rPr>
          <w:rFonts w:cs="Arial"/>
          <w:sz w:val="20"/>
          <w:szCs w:val="22"/>
        </w:rPr>
        <w:t xml:space="preserve"> </w:t>
      </w:r>
      <w:r w:rsidR="00BD7DC5">
        <w:rPr>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23F22031" w14:textId="77777777" w:rsidR="00DA3978" w:rsidRPr="00930E2B" w:rsidRDefault="00DA3978" w:rsidP="00260E8A">
      <w:pPr>
        <w:pStyle w:val="Odstavecseseznamem"/>
        <w:numPr>
          <w:ilvl w:val="1"/>
          <w:numId w:val="15"/>
        </w:numPr>
        <w:ind w:left="709" w:hanging="425"/>
        <w:rPr>
          <w:sz w:val="20"/>
        </w:rPr>
      </w:pPr>
      <w:r w:rsidRPr="00930E2B">
        <w:rPr>
          <w:sz w:val="20"/>
        </w:rPr>
        <w:t>vyjádření všech správců sítí vč. jejich vytyčení,</w:t>
      </w:r>
    </w:p>
    <w:p w14:paraId="1AC9BEC3" w14:textId="77777777" w:rsidR="00285CD0" w:rsidRDefault="00285CD0" w:rsidP="00260E8A">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129D709B" w14:textId="77777777" w:rsidR="00285CD0" w:rsidRPr="006E0A25" w:rsidRDefault="00285CD0" w:rsidP="00260E8A">
      <w:pPr>
        <w:pStyle w:val="Odstavecseseznamem"/>
        <w:numPr>
          <w:ilvl w:val="1"/>
          <w:numId w:val="15"/>
        </w:numPr>
        <w:ind w:left="709" w:hanging="425"/>
        <w:jc w:val="both"/>
        <w:rPr>
          <w:sz w:val="20"/>
        </w:rPr>
      </w:pPr>
      <w:r w:rsidRPr="006E0A25">
        <w:rPr>
          <w:sz w:val="20"/>
        </w:rPr>
        <w:t>vytyčení stavby oprávněným geodetem,</w:t>
      </w:r>
    </w:p>
    <w:p w14:paraId="3CF59D69" w14:textId="77777777" w:rsidR="00285CD0" w:rsidRPr="006E0A25" w:rsidRDefault="00285CD0" w:rsidP="00260E8A">
      <w:pPr>
        <w:pStyle w:val="Odstavecseseznamem"/>
        <w:numPr>
          <w:ilvl w:val="1"/>
          <w:numId w:val="15"/>
        </w:numPr>
        <w:ind w:left="709" w:hanging="425"/>
        <w:jc w:val="both"/>
        <w:rPr>
          <w:sz w:val="20"/>
        </w:rPr>
      </w:pPr>
      <w:r w:rsidRPr="006E0A25">
        <w:rPr>
          <w:sz w:val="20"/>
        </w:rPr>
        <w:t>geodetické zaměření skutečného provedení stavby v souřadnicích,</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w:t>
      </w:r>
      <w:r w:rsidRPr="00E865AD">
        <w:rPr>
          <w:sz w:val="20"/>
        </w:rPr>
        <w:lastRenderedPageBreak/>
        <w:t xml:space="preserve">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kvalitu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260E8A">
      <w:pPr>
        <w:pStyle w:val="Nadpis2"/>
        <w:numPr>
          <w:ilvl w:val="0"/>
          <w:numId w:val="24"/>
        </w:numPr>
        <w:spacing w:before="240"/>
        <w:ind w:left="714" w:hanging="357"/>
        <w:rPr>
          <w:sz w:val="22"/>
        </w:rPr>
      </w:pPr>
    </w:p>
    <w:p w14:paraId="0AC47A24" w14:textId="77777777" w:rsidR="00962A4A" w:rsidRPr="00D809E8" w:rsidRDefault="00962A4A" w:rsidP="00D8797B">
      <w:pPr>
        <w:pStyle w:val="Nadpis4"/>
        <w:keepNext w:val="0"/>
      </w:pPr>
      <w:r w:rsidRPr="00D809E8">
        <w:t>Místo plnění zhotovitele</w:t>
      </w:r>
    </w:p>
    <w:p w14:paraId="2A554758" w14:textId="5190563B" w:rsidR="00833E10" w:rsidRDefault="00AA4183" w:rsidP="00D01311">
      <w:pPr>
        <w:spacing w:before="40"/>
        <w:ind w:left="284"/>
        <w:rPr>
          <w:sz w:val="20"/>
        </w:rPr>
      </w:pPr>
      <w:r w:rsidRPr="00AA4183">
        <w:rPr>
          <w:sz w:val="20"/>
        </w:rPr>
        <w:t>Místem plnění</w:t>
      </w:r>
      <w:r w:rsidR="00F73606">
        <w:rPr>
          <w:sz w:val="20"/>
        </w:rPr>
        <w:t xml:space="preserve"> je</w:t>
      </w:r>
      <w:r w:rsidRPr="00AA4183">
        <w:rPr>
          <w:sz w:val="20"/>
        </w:rPr>
        <w:t xml:space="preserve"> </w:t>
      </w:r>
      <w:bookmarkStart w:id="4" w:name="_Hlk190863817"/>
      <w:r w:rsidR="00552376">
        <w:rPr>
          <w:sz w:val="20"/>
        </w:rPr>
        <w:t xml:space="preserve">Křešice 231 </w:t>
      </w:r>
      <w:r w:rsidR="00DB0EC7">
        <w:rPr>
          <w:rFonts w:cs="Arial"/>
          <w:sz w:val="20"/>
        </w:rPr>
        <w:t xml:space="preserve">Děčín </w:t>
      </w:r>
      <w:r w:rsidR="00552376">
        <w:rPr>
          <w:rFonts w:cs="Arial"/>
          <w:sz w:val="20"/>
        </w:rPr>
        <w:t>XXX</w:t>
      </w:r>
      <w:r w:rsidR="00DB0EC7">
        <w:rPr>
          <w:rFonts w:cs="Arial"/>
          <w:sz w:val="20"/>
        </w:rPr>
        <w:t xml:space="preserve">I,  pozemek </w:t>
      </w:r>
      <w:proofErr w:type="spellStart"/>
      <w:r w:rsidR="00DB0EC7">
        <w:rPr>
          <w:rFonts w:cs="Arial"/>
          <w:sz w:val="20"/>
        </w:rPr>
        <w:t>p.č</w:t>
      </w:r>
      <w:proofErr w:type="spellEnd"/>
      <w:r w:rsidR="00DB0EC7">
        <w:rPr>
          <w:rFonts w:cs="Arial"/>
          <w:sz w:val="20"/>
        </w:rPr>
        <w:t xml:space="preserve">. </w:t>
      </w:r>
      <w:r w:rsidR="00552376">
        <w:rPr>
          <w:rFonts w:cs="Arial"/>
          <w:sz w:val="20"/>
        </w:rPr>
        <w:t>497 v </w:t>
      </w:r>
      <w:proofErr w:type="spellStart"/>
      <w:r w:rsidR="00552376">
        <w:rPr>
          <w:rFonts w:cs="Arial"/>
          <w:sz w:val="20"/>
        </w:rPr>
        <w:t>k.ú</w:t>
      </w:r>
      <w:proofErr w:type="spellEnd"/>
      <w:r w:rsidR="00552376">
        <w:rPr>
          <w:rFonts w:cs="Arial"/>
          <w:sz w:val="20"/>
        </w:rPr>
        <w:t>. Křešice u Děčína</w:t>
      </w:r>
      <w:bookmarkEnd w:id="4"/>
      <w:r w:rsidR="00D01311" w:rsidRPr="00D01311">
        <w:rPr>
          <w:sz w:val="20"/>
        </w:rPr>
        <w:t>.</w:t>
      </w:r>
    </w:p>
    <w:p w14:paraId="2017F2AC" w14:textId="082411A2" w:rsidR="00AF60B1" w:rsidRPr="00AF60B1" w:rsidRDefault="00AF60B1" w:rsidP="00B90BE4">
      <w:pPr>
        <w:spacing w:before="120"/>
        <w:ind w:left="4536"/>
        <w:rPr>
          <w:b/>
          <w:bCs/>
        </w:rPr>
      </w:pPr>
      <w:r w:rsidRPr="00AF60B1">
        <w:rPr>
          <w:b/>
          <w:bCs/>
          <w:sz w:val="20"/>
        </w:rPr>
        <w:t>III.</w:t>
      </w:r>
    </w:p>
    <w:p w14:paraId="249EBF88" w14:textId="77777777" w:rsidR="00962A4A" w:rsidRPr="00D809E8" w:rsidRDefault="00CD4549" w:rsidP="00D8797B">
      <w:pPr>
        <w:pStyle w:val="Nadpis4"/>
        <w:keepNext w:val="0"/>
      </w:pPr>
      <w:r w:rsidRPr="00D809E8">
        <w:t>Doba</w:t>
      </w:r>
      <w:r w:rsidR="00962A4A" w:rsidRPr="00D809E8">
        <w:t xml:space="preserve"> provedení díla zhotovitelem</w:t>
      </w:r>
    </w:p>
    <w:p w14:paraId="79267F99" w14:textId="2776CDFC" w:rsidR="00102B1E" w:rsidRPr="00102B1E" w:rsidRDefault="009075B9" w:rsidP="00B75F3B">
      <w:pPr>
        <w:pStyle w:val="Nadpis1"/>
        <w:spacing w:before="40"/>
        <w:ind w:left="284" w:hanging="284"/>
        <w:rPr>
          <w:rFonts w:cs="Arial"/>
        </w:rPr>
      </w:pPr>
      <w:bookmarkStart w:id="5"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520948" w:rsidRPr="00520948">
        <w:rPr>
          <w:highlight w:val="yellow"/>
        </w:rPr>
        <w:t>………</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5"/>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1F01F322" w14:textId="77777777" w:rsidR="00445D9D" w:rsidRDefault="00445D9D" w:rsidP="00445D9D"/>
    <w:p w14:paraId="2BC81446" w14:textId="77777777" w:rsidR="00445D9D" w:rsidRPr="00445D9D" w:rsidRDefault="00445D9D" w:rsidP="00445D9D"/>
    <w:p w14:paraId="6BB65F17" w14:textId="77777777" w:rsidR="00962A4A" w:rsidRPr="00644F3E" w:rsidRDefault="00962A4A" w:rsidP="00AF60B1">
      <w:pPr>
        <w:pStyle w:val="Nadpis2"/>
        <w:numPr>
          <w:ilvl w:val="0"/>
          <w:numId w:val="34"/>
        </w:numPr>
        <w:spacing w:before="240"/>
        <w:rPr>
          <w:sz w:val="22"/>
        </w:rPr>
      </w:pPr>
    </w:p>
    <w:p w14:paraId="4E6AD749" w14:textId="77777777" w:rsidR="00962A4A" w:rsidRPr="00D809E8" w:rsidRDefault="00962A4A" w:rsidP="00D8797B">
      <w:pPr>
        <w:pStyle w:val="Nadpis4"/>
        <w:keepNext w:val="0"/>
      </w:pPr>
      <w:r w:rsidRPr="00D809E8">
        <w:t>Cena za dílo</w:t>
      </w:r>
    </w:p>
    <w:p w14:paraId="73D1F4F1" w14:textId="14015183"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p>
    <w:p w14:paraId="5AB46357" w14:textId="77777777" w:rsidR="00962A4A" w:rsidRPr="00EC55C6" w:rsidRDefault="00962A4A" w:rsidP="00D31656">
      <w:pPr>
        <w:pStyle w:val="Zkladntext"/>
        <w:ind w:left="284"/>
        <w:rPr>
          <w:rFonts w:ascii="Arial" w:hAnsi="Arial" w:cs="Arial"/>
          <w:lang w:val="cs-CZ"/>
        </w:rPr>
      </w:pPr>
      <w:r w:rsidRPr="00EC55C6">
        <w:rPr>
          <w:rFonts w:ascii="Arial" w:hAnsi="Arial" w:cs="Arial"/>
        </w:rPr>
        <w:t xml:space="preserve">(slovy: </w:t>
      </w:r>
      <w:r w:rsidRPr="00EC55C6">
        <w:rPr>
          <w:rFonts w:ascii="Arial" w:hAnsi="Arial" w:cs="Arial"/>
          <w:highlight w:val="yellow"/>
        </w:rPr>
        <w:t>………</w:t>
      </w:r>
      <w:r w:rsidR="0097090C" w:rsidRPr="00EC55C6">
        <w:rPr>
          <w:rFonts w:ascii="Arial" w:hAnsi="Arial" w:cs="Arial"/>
          <w:highlight w:val="yellow"/>
        </w:rPr>
        <w:t>…………………………………….</w:t>
      </w:r>
      <w:r w:rsidRPr="00EC55C6">
        <w:rPr>
          <w:rFonts w:ascii="Arial" w:hAnsi="Arial" w:cs="Arial"/>
          <w:highlight w:val="yellow"/>
        </w:rPr>
        <w:t>……………</w:t>
      </w:r>
      <w:r w:rsidR="002147B5" w:rsidRPr="00EC55C6">
        <w:rPr>
          <w:rFonts w:ascii="Arial" w:hAnsi="Arial" w:cs="Arial"/>
          <w:highlight w:val="yellow"/>
          <w:lang w:val="cs-CZ"/>
        </w:rPr>
        <w:t>……………</w:t>
      </w:r>
      <w:r w:rsidRPr="00EC55C6">
        <w:rPr>
          <w:rFonts w:ascii="Arial" w:hAnsi="Arial" w:cs="Arial"/>
          <w:highlight w:val="yellow"/>
        </w:rPr>
        <w:t>.</w:t>
      </w:r>
      <w:r w:rsidRPr="00EC55C6">
        <w:rPr>
          <w:rFonts w:ascii="Arial" w:hAnsi="Arial" w:cs="Arial"/>
        </w:rPr>
        <w:t xml:space="preserve"> korun českých</w:t>
      </w:r>
      <w:r w:rsidR="005A635A" w:rsidRPr="00EC55C6">
        <w:rPr>
          <w:rFonts w:ascii="Arial" w:hAnsi="Arial" w:cs="Arial"/>
        </w:rPr>
        <w:t xml:space="preserve"> bez DPH</w:t>
      </w:r>
      <w:r w:rsidRPr="00EC55C6">
        <w:rPr>
          <w:rFonts w:ascii="Arial" w:hAnsi="Arial" w:cs="Arial"/>
        </w:rPr>
        <w:t>)</w:t>
      </w:r>
      <w:r w:rsidR="00BD17BC" w:rsidRPr="00EC55C6">
        <w:rPr>
          <w:rFonts w:ascii="Arial" w:hAnsi="Arial" w:cs="Arial"/>
        </w:rPr>
        <w:t>.</w:t>
      </w:r>
    </w:p>
    <w:p w14:paraId="5553D81F" w14:textId="77777777" w:rsidR="001B3DB4" w:rsidRDefault="001B3DB4" w:rsidP="00B75F3B">
      <w:pPr>
        <w:pStyle w:val="Nadpis1"/>
        <w:keepNext w:val="0"/>
        <w:spacing w:before="40"/>
        <w:ind w:left="284" w:hanging="284"/>
      </w:pPr>
      <w:r w:rsidRPr="0040463F">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AF60B1">
      <w:pPr>
        <w:pStyle w:val="Nadpis2"/>
        <w:numPr>
          <w:ilvl w:val="0"/>
          <w:numId w:val="34"/>
        </w:numPr>
        <w:spacing w:before="240"/>
        <w:ind w:left="714" w:hanging="357"/>
        <w:rPr>
          <w:sz w:val="22"/>
        </w:rPr>
      </w:pPr>
    </w:p>
    <w:p w14:paraId="1036C435" w14:textId="77777777" w:rsidR="001631AB" w:rsidRPr="00D809E8" w:rsidRDefault="001631AB" w:rsidP="00D8797B">
      <w:pPr>
        <w:pStyle w:val="Nadpis4"/>
        <w:keepNext w:val="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Případné vícepráce se zhotovitel zavazuje uplatnit samostatným daňovým dokladem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77777777" w:rsidR="001631AB" w:rsidRDefault="001631AB" w:rsidP="00B75F3B">
      <w:pPr>
        <w:pStyle w:val="Nadpis1"/>
        <w:keepNext w:val="0"/>
        <w:spacing w:before="40"/>
        <w:ind w:left="284" w:hanging="284"/>
      </w:pPr>
      <w:r w:rsidRPr="001631AB">
        <w:t>V případě, že faktury budou obsahovat neúplné nebo nesprávné údaje a náležitosti</w:t>
      </w:r>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74C9264D" w14:textId="77777777" w:rsidR="00962A4A" w:rsidRPr="00644F3E" w:rsidRDefault="00962A4A" w:rsidP="00AF60B1">
      <w:pPr>
        <w:pStyle w:val="Nadpis2"/>
        <w:numPr>
          <w:ilvl w:val="0"/>
          <w:numId w:val="34"/>
        </w:numPr>
        <w:spacing w:before="240"/>
        <w:ind w:left="714" w:hanging="357"/>
        <w:rPr>
          <w:sz w:val="22"/>
        </w:rPr>
      </w:pPr>
    </w:p>
    <w:p w14:paraId="63CF4C2F" w14:textId="030125D9" w:rsidR="00962A4A" w:rsidRDefault="00962A4A" w:rsidP="00D8797B">
      <w:pPr>
        <w:pStyle w:val="Nadpis4"/>
        <w:keepNext w:val="0"/>
      </w:pPr>
      <w:r w:rsidRPr="00D809E8">
        <w:t>Podmínky provádění díla</w:t>
      </w:r>
    </w:p>
    <w:p w14:paraId="22AA9CCA" w14:textId="77777777" w:rsidR="008C712D" w:rsidRPr="0073401A" w:rsidRDefault="008C712D" w:rsidP="0073401A">
      <w:pPr>
        <w:pStyle w:val="Nadpis1"/>
        <w:numPr>
          <w:ilvl w:val="0"/>
          <w:numId w:val="32"/>
        </w:numPr>
        <w:spacing w:before="40"/>
        <w:ind w:left="284"/>
        <w:rPr>
          <w:color w:val="000000" w:themeColor="text1"/>
        </w:rPr>
      </w:pPr>
      <w:bookmarkStart w:id="6" w:name="_Hlk104881563"/>
      <w:r w:rsidRPr="0073401A">
        <w:rPr>
          <w:color w:val="000000" w:themeColor="text1"/>
        </w:rPr>
        <w:t xml:space="preserve">Zhotovitel je povinen zajistit průběžné vedení stavebního deníku v elektronické podobě formou </w:t>
      </w:r>
      <w:r w:rsidRPr="0073401A">
        <w:rPr>
          <w:b/>
          <w:color w:val="000000" w:themeColor="text1"/>
        </w:rPr>
        <w:t>elektronického stavebního deníku STAVEE</w:t>
      </w:r>
      <w:r w:rsidRPr="0073401A">
        <w:rPr>
          <w:color w:val="000000" w:themeColor="text1"/>
        </w:rPr>
        <w:t xml:space="preserve"> (dále jen stavební deník). Přístup do aplikace zajistí objednatel</w:t>
      </w:r>
      <w:bookmarkEnd w:id="6"/>
      <w:r w:rsidRPr="0073401A">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5436EFDA" w14:textId="210BFB3F" w:rsidR="0007180D" w:rsidRDefault="0007180D">
      <w:pPr>
        <w:rPr>
          <w:rFonts w:eastAsia="Times New Roman" w:cs="Arial"/>
          <w:color w:val="000000" w:themeColor="text1"/>
          <w:sz w:val="20"/>
        </w:rPr>
      </w:pP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3BFB1B9A" w14:textId="1AFF4FA3"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0073401A">
        <w:rPr>
          <w:rFonts w:cs="Arial"/>
          <w:color w:val="000000" w:themeColor="text1"/>
          <w:sz w:val="20"/>
        </w:rPr>
        <w:t xml:space="preserve"> </w:t>
      </w:r>
      <w:r w:rsidR="00C07407">
        <w:rPr>
          <w:rFonts w:cs="Arial"/>
          <w:color w:val="000000" w:themeColor="text1"/>
          <w:sz w:val="20"/>
        </w:rPr>
        <w:t xml:space="preserve"> </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B75F3B">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07180D">
      <w:pPr>
        <w:numPr>
          <w:ilvl w:val="0"/>
          <w:numId w:val="27"/>
        </w:numPr>
        <w:spacing w:before="40"/>
        <w:ind w:left="709" w:hanging="283"/>
        <w:jc w:val="both"/>
        <w:rPr>
          <w:sz w:val="20"/>
        </w:rPr>
      </w:pPr>
      <w:r w:rsidRPr="00285CD0">
        <w:rPr>
          <w:rFonts w:cs="Arial"/>
          <w:color w:val="000000" w:themeColor="text1"/>
          <w:sz w:val="20"/>
        </w:rPr>
        <w:t>za zhotovitele</w:t>
      </w:r>
      <w:r w:rsidR="00442B49">
        <w:rPr>
          <w:rFonts w:cs="Arial"/>
          <w:color w:val="000000" w:themeColor="text1"/>
          <w:sz w:val="20"/>
        </w:rPr>
        <w:t xml:space="preserve"> </w:t>
      </w:r>
      <w:r w:rsidRPr="00285CD0">
        <w:rPr>
          <w:rFonts w:cs="Arial"/>
          <w:color w:val="000000" w:themeColor="text1"/>
          <w:sz w:val="20"/>
        </w:rPr>
        <w:t xml:space="preserve">- osoby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w:t>
      </w:r>
      <w:r w:rsidRPr="0040463F">
        <w:lastRenderedPageBreak/>
        <w:t xml:space="preserve">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lastRenderedPageBreak/>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AF60B1">
      <w:pPr>
        <w:pStyle w:val="Nadpis2"/>
        <w:keepNext w:val="0"/>
        <w:numPr>
          <w:ilvl w:val="0"/>
          <w:numId w:val="34"/>
        </w:numPr>
        <w:spacing w:before="240"/>
        <w:ind w:left="714" w:hanging="357"/>
        <w:rPr>
          <w:sz w:val="22"/>
        </w:rPr>
      </w:pPr>
    </w:p>
    <w:p w14:paraId="71A229DB" w14:textId="77777777" w:rsidR="00962A4A" w:rsidRPr="00D809E8" w:rsidRDefault="00962A4A" w:rsidP="00D8797B">
      <w:pPr>
        <w:pStyle w:val="Nadpis4"/>
        <w:keepNext w:val="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Zhotovitel předá dokončené a úplné dílo objednateli protokolárně - zápisem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77777777" w:rsidR="00962A4A" w:rsidRDefault="00962A4A" w:rsidP="00B75F3B">
      <w:pPr>
        <w:pStyle w:val="Nadpis1"/>
        <w:keepNext w:val="0"/>
        <w:spacing w:before="40"/>
        <w:ind w:left="284" w:hanging="284"/>
      </w:pPr>
      <w:r w:rsidRPr="0040463F">
        <w:t>Prostory pro uskutečnění přejímacího řízení zajistí zhotovitel.</w:t>
      </w:r>
    </w:p>
    <w:p w14:paraId="6A7A4D34" w14:textId="77777777" w:rsidR="00445D9D" w:rsidRPr="00445D9D" w:rsidRDefault="00445D9D" w:rsidP="00445D9D"/>
    <w:p w14:paraId="1ACB5681" w14:textId="77777777" w:rsidR="00962A4A" w:rsidRPr="00644F3E" w:rsidRDefault="00962A4A" w:rsidP="00AF60B1">
      <w:pPr>
        <w:pStyle w:val="Nadpis2"/>
        <w:numPr>
          <w:ilvl w:val="0"/>
          <w:numId w:val="34"/>
        </w:numPr>
        <w:spacing w:before="240"/>
        <w:ind w:left="714" w:hanging="357"/>
        <w:rPr>
          <w:sz w:val="22"/>
        </w:rPr>
      </w:pPr>
    </w:p>
    <w:p w14:paraId="05C25C4C" w14:textId="77777777" w:rsidR="00962A4A" w:rsidRPr="00D809E8" w:rsidRDefault="00962A4A" w:rsidP="00D8797B">
      <w:pPr>
        <w:pStyle w:val="Nadpis4"/>
        <w:keepNext w:val="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AF60B1">
      <w:pPr>
        <w:pStyle w:val="Nadpis2"/>
        <w:numPr>
          <w:ilvl w:val="0"/>
          <w:numId w:val="34"/>
        </w:numPr>
        <w:spacing w:before="240"/>
        <w:ind w:left="714" w:hanging="357"/>
        <w:rPr>
          <w:rFonts w:cs="Arial"/>
          <w:b w:val="0"/>
        </w:rPr>
      </w:pPr>
    </w:p>
    <w:p w14:paraId="284AE706" w14:textId="77777777" w:rsidR="00962A4A" w:rsidRPr="00D809E8" w:rsidRDefault="00962A4A" w:rsidP="00D8797B">
      <w:pPr>
        <w:pStyle w:val="Nadpis4"/>
        <w:keepNext w:val="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AF60B1">
      <w:pPr>
        <w:pStyle w:val="Nadpis2"/>
        <w:numPr>
          <w:ilvl w:val="0"/>
          <w:numId w:val="34"/>
        </w:numPr>
        <w:spacing w:before="240"/>
        <w:ind w:left="714" w:hanging="357"/>
        <w:rPr>
          <w:rFonts w:cs="Arial"/>
          <w:b w:val="0"/>
        </w:rPr>
      </w:pPr>
    </w:p>
    <w:p w14:paraId="1B57FA77" w14:textId="77777777" w:rsidR="00962A4A" w:rsidRPr="00D809E8" w:rsidRDefault="00962A4A" w:rsidP="00D8797B">
      <w:pPr>
        <w:pStyle w:val="Nadpis4"/>
        <w:keepNext w:val="0"/>
      </w:pPr>
      <w:r w:rsidRPr="00D809E8">
        <w:t>Smluvní pokuty</w:t>
      </w:r>
    </w:p>
    <w:p w14:paraId="19306D71" w14:textId="14A8360E"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DB0EC7">
        <w:t>2</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419116AD"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DB0EC7">
        <w:rPr>
          <w:rFonts w:eastAsia="Times New Roman" w:cs="Arial"/>
          <w:color w:val="000000" w:themeColor="text1"/>
        </w:rPr>
        <w:t>2</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lastRenderedPageBreak/>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AF60B1">
      <w:pPr>
        <w:pStyle w:val="Nadpis2"/>
        <w:numPr>
          <w:ilvl w:val="0"/>
          <w:numId w:val="34"/>
        </w:numPr>
        <w:spacing w:before="240"/>
        <w:ind w:left="284" w:hanging="284"/>
        <w:rPr>
          <w:rFonts w:cs="Arial"/>
          <w:b w:val="0"/>
        </w:rPr>
      </w:pPr>
    </w:p>
    <w:p w14:paraId="593AF82F" w14:textId="77777777" w:rsidR="00962A4A" w:rsidRPr="00D809E8" w:rsidRDefault="00962A4A" w:rsidP="00D8797B">
      <w:pPr>
        <w:pStyle w:val="Nadpis4"/>
        <w:keepNext w:val="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5E972A49" w14:textId="77777777" w:rsidR="00445D9D" w:rsidRDefault="00445D9D" w:rsidP="00445D9D"/>
    <w:p w14:paraId="3474BD28" w14:textId="77777777" w:rsidR="00445D9D" w:rsidRPr="00445D9D" w:rsidRDefault="00445D9D" w:rsidP="00445D9D"/>
    <w:p w14:paraId="53052472" w14:textId="77777777" w:rsidR="00962A4A" w:rsidRPr="0040463F" w:rsidRDefault="00962A4A" w:rsidP="00AF60B1">
      <w:pPr>
        <w:pStyle w:val="Nadpis2"/>
        <w:numPr>
          <w:ilvl w:val="0"/>
          <w:numId w:val="34"/>
        </w:numPr>
        <w:spacing w:before="240"/>
        <w:ind w:left="714" w:hanging="357"/>
        <w:rPr>
          <w:rFonts w:cs="Arial"/>
          <w:b w:val="0"/>
        </w:rPr>
      </w:pPr>
    </w:p>
    <w:p w14:paraId="0754056E" w14:textId="77777777" w:rsidR="00962A4A" w:rsidRPr="00D809E8" w:rsidRDefault="00962A4A" w:rsidP="00D8797B">
      <w:pPr>
        <w:pStyle w:val="Nadpis4"/>
        <w:keepNext w:val="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shd w:val="clear" w:color="auto" w:fill="auto"/>
          </w:tcPr>
          <w:p w14:paraId="4DAB16BD"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379429C0"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shd w:val="clear" w:color="auto" w:fill="auto"/>
          </w:tcPr>
          <w:p w14:paraId="434A48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13CAEE13" w14:textId="0B07DDFC" w:rsidR="00E6630F" w:rsidRPr="0040463F" w:rsidRDefault="00445D9D" w:rsidP="00B75F3B">
            <w:pPr>
              <w:tabs>
                <w:tab w:val="center" w:pos="1701"/>
                <w:tab w:val="center" w:pos="7371"/>
              </w:tabs>
              <w:spacing w:before="60"/>
              <w:outlineLvl w:val="0"/>
              <w:rPr>
                <w:rFonts w:cs="Arial"/>
                <w:sz w:val="20"/>
              </w:rPr>
            </w:pPr>
            <w:r>
              <w:rPr>
                <w:rFonts w:cs="Arial"/>
                <w:sz w:val="20"/>
              </w:rPr>
              <w:t>Bc. František Kučera, vedoucí odboru místního hospodářství</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shd w:val="clear" w:color="auto" w:fill="auto"/>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shd w:val="clear" w:color="auto" w:fill="auto"/>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3A1031">
      <w:pPr>
        <w:spacing w:before="120" w:after="24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AF60B1">
      <w:pPr>
        <w:pStyle w:val="Nadpis2"/>
        <w:numPr>
          <w:ilvl w:val="0"/>
          <w:numId w:val="34"/>
        </w:numPr>
        <w:spacing w:before="240"/>
        <w:ind w:left="714" w:hanging="357"/>
        <w:rPr>
          <w:rFonts w:cs="Arial"/>
          <w:b w:val="0"/>
        </w:rPr>
      </w:pPr>
    </w:p>
    <w:p w14:paraId="1AA9E273" w14:textId="77777777" w:rsidR="00962A4A" w:rsidRPr="00D809E8" w:rsidRDefault="00962A4A" w:rsidP="00D8797B">
      <w:pPr>
        <w:pStyle w:val="Nadpis4"/>
        <w:keepNext w:val="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098FFC0E" w14:textId="77777777" w:rsidR="00962A4A" w:rsidRPr="0040463F" w:rsidRDefault="00962A4A" w:rsidP="003B5A25">
      <w:pPr>
        <w:pStyle w:val="Nadpis1"/>
        <w:keepNext w:val="0"/>
        <w:numPr>
          <w:ilvl w:val="0"/>
          <w:numId w:val="35"/>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77E3FFA" w14:textId="393FC2D6" w:rsidR="00962E00" w:rsidRDefault="00041018" w:rsidP="003F55AF">
      <w:pPr>
        <w:pStyle w:val="Nadpis1"/>
        <w:keepNext w:val="0"/>
        <w:numPr>
          <w:ilvl w:val="0"/>
          <w:numId w:val="0"/>
        </w:numPr>
        <w:spacing w:before="0"/>
        <w:ind w:firstLine="284"/>
      </w:pPr>
      <w:r w:rsidRPr="00041018">
        <w:t xml:space="preserve">Příloha č. </w:t>
      </w:r>
      <w:r w:rsidR="00DB0EC7">
        <w:t>1</w:t>
      </w:r>
      <w:r w:rsidRPr="00041018">
        <w:t xml:space="preserve">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028F3B17" w:rsidR="003B0EE5" w:rsidRDefault="00962E00" w:rsidP="00CF3AA5">
      <w:pPr>
        <w:pStyle w:val="Nadpis1"/>
        <w:keepNext w:val="0"/>
        <w:numPr>
          <w:ilvl w:val="0"/>
          <w:numId w:val="0"/>
        </w:numPr>
        <w:spacing w:before="0"/>
        <w:ind w:left="1418" w:hanging="1134"/>
        <w:jc w:val="left"/>
      </w:pPr>
      <w:r>
        <w:t xml:space="preserve">Příloha č. </w:t>
      </w:r>
      <w:r w:rsidR="00DB0EC7">
        <w:t>2</w:t>
      </w:r>
      <w:r>
        <w:t xml:space="preserve"> </w:t>
      </w:r>
      <w:r w:rsidR="0063439C">
        <w:t>-</w:t>
      </w:r>
      <w:r w:rsidR="00863897">
        <w:t xml:space="preserve"> příp. seznam poddodavatelů</w:t>
      </w:r>
      <w:r w:rsidR="004F7DC9">
        <w:t>.</w:t>
      </w:r>
    </w:p>
    <w:p w14:paraId="0216E546" w14:textId="77777777" w:rsidR="00B60A4D" w:rsidRDefault="00B60A4D" w:rsidP="00AF60B1">
      <w:pPr>
        <w:pStyle w:val="Nadpis2"/>
        <w:keepNext w:val="0"/>
        <w:numPr>
          <w:ilvl w:val="0"/>
          <w:numId w:val="34"/>
        </w:numPr>
        <w:spacing w:before="240"/>
        <w:ind w:left="714" w:hanging="357"/>
      </w:pPr>
    </w:p>
    <w:p w14:paraId="43666D85" w14:textId="77777777" w:rsidR="00962A4A" w:rsidRPr="00D809E8" w:rsidRDefault="00962A4A" w:rsidP="00B60A4D">
      <w:pPr>
        <w:pStyle w:val="Nadpis4"/>
        <w:keepNext w:val="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0B21F7BC" w14:textId="77777777" w:rsidR="00282814" w:rsidRDefault="00282814" w:rsidP="00B75F3B">
      <w:pPr>
        <w:tabs>
          <w:tab w:val="left" w:pos="5670"/>
        </w:tabs>
        <w:spacing w:before="60"/>
        <w:jc w:val="both"/>
        <w:rPr>
          <w:rFonts w:cs="Arial"/>
          <w:sz w:val="20"/>
        </w:rPr>
      </w:pPr>
    </w:p>
    <w:p w14:paraId="2659B620" w14:textId="77777777" w:rsidR="00FF7556" w:rsidRDefault="00FF7556" w:rsidP="00E865AD">
      <w:pPr>
        <w:rPr>
          <w:rFonts w:cs="Arial"/>
          <w:sz w:val="20"/>
        </w:rPr>
      </w:pPr>
    </w:p>
    <w:p w14:paraId="5AACBCCB" w14:textId="77777777" w:rsidR="00B74563" w:rsidRDefault="00B74563" w:rsidP="00D8797B">
      <w:pPr>
        <w:jc w:val="both"/>
        <w:rPr>
          <w:rFonts w:cs="Arial"/>
          <w:sz w:val="20"/>
        </w:rPr>
      </w:pPr>
    </w:p>
    <w:p w14:paraId="2FD3A96A" w14:textId="77777777" w:rsidR="00B74563" w:rsidRDefault="00B74563" w:rsidP="00D8797B">
      <w:pPr>
        <w:jc w:val="both"/>
        <w:rPr>
          <w:rFonts w:cs="Arial"/>
          <w:sz w:val="20"/>
        </w:rPr>
      </w:pP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36FB362C" w14:textId="77777777" w:rsidR="00445D9D" w:rsidRDefault="00445D9D" w:rsidP="00F0722A">
      <w:pPr>
        <w:tabs>
          <w:tab w:val="center" w:pos="1701"/>
          <w:tab w:val="center" w:pos="7371"/>
        </w:tabs>
        <w:ind w:firstLine="284"/>
        <w:outlineLvl w:val="0"/>
        <w:rPr>
          <w:rFonts w:cs="Arial"/>
          <w:sz w:val="20"/>
        </w:rPr>
      </w:pPr>
      <w:r>
        <w:rPr>
          <w:rFonts w:cs="Arial"/>
          <w:sz w:val="20"/>
        </w:rPr>
        <w:t xml:space="preserve">Bc. František Kučera, </w:t>
      </w:r>
    </w:p>
    <w:p w14:paraId="2DC04384" w14:textId="5E59FA8B" w:rsidR="0082023E" w:rsidRDefault="00445D9D" w:rsidP="00F0722A">
      <w:pPr>
        <w:tabs>
          <w:tab w:val="center" w:pos="1701"/>
          <w:tab w:val="center" w:pos="7371"/>
        </w:tabs>
        <w:ind w:firstLine="284"/>
        <w:outlineLvl w:val="0"/>
        <w:rPr>
          <w:rFonts w:cs="Arial"/>
          <w:sz w:val="20"/>
        </w:rPr>
      </w:pPr>
      <w:r>
        <w:rPr>
          <w:rFonts w:cs="Arial"/>
          <w:sz w:val="20"/>
        </w:rPr>
        <w:t>vedoucí odboru místního hospodářství</w:t>
      </w:r>
    </w:p>
    <w:p w14:paraId="43EAFA4A" w14:textId="58E9288B" w:rsidR="003A1031" w:rsidRDefault="003A1031">
      <w:pPr>
        <w:rPr>
          <w:rFonts w:cs="Arial"/>
          <w:b/>
          <w:bCs/>
          <w:sz w:val="20"/>
          <w:u w:val="single"/>
        </w:rPr>
      </w:pPr>
    </w:p>
    <w:sectPr w:rsidR="003A1031" w:rsidSect="007A13B0">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8FE84" w14:textId="77777777" w:rsidR="00F945E3" w:rsidRDefault="00F945E3">
      <w:r>
        <w:separator/>
      </w:r>
    </w:p>
  </w:endnote>
  <w:endnote w:type="continuationSeparator" w:id="0">
    <w:p w14:paraId="0D0183C5" w14:textId="77777777" w:rsidR="00F945E3" w:rsidRDefault="00F9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751E0" w14:textId="77777777" w:rsidR="00F945E3" w:rsidRDefault="00F945E3">
      <w:r>
        <w:separator/>
      </w:r>
    </w:p>
  </w:footnote>
  <w:footnote w:type="continuationSeparator" w:id="0">
    <w:p w14:paraId="633C7C45" w14:textId="77777777" w:rsidR="00F945E3" w:rsidRDefault="00F9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63F9" w14:textId="77777777" w:rsidR="00A219C8" w:rsidRDefault="00A219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5B9D" w14:textId="77777777" w:rsidR="00A219C8" w:rsidRDefault="00A219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76CE226C"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A219C8">
      <w:rPr>
        <w:rFonts w:ascii="Arial" w:hAnsi="Arial" w:cs="Arial"/>
        <w:sz w:val="18"/>
        <w:szCs w:val="18"/>
      </w:rPr>
      <w:t>381</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č. smlouvy objednatele:</w:t>
    </w:r>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AE118E7"/>
    <w:multiLevelType w:val="hybridMultilevel"/>
    <w:tmpl w:val="080E4E7C"/>
    <w:lvl w:ilvl="0" w:tplc="DC684158">
      <w:start w:val="4"/>
      <w:numFmt w:val="upperRoman"/>
      <w:lvlText w:val="%1."/>
      <w:lvlJc w:val="righ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59929908"/>
    <w:lvl w:ilvl="0">
      <w:start w:val="1"/>
      <w:numFmt w:val="decimal"/>
      <w:pStyle w:val="Nadpis1"/>
      <w:lvlText w:val="%1."/>
      <w:lvlJc w:val="left"/>
      <w:pPr>
        <w:ind w:left="786"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7"/>
  </w:num>
  <w:num w:numId="2" w16cid:durableId="957488762">
    <w:abstractNumId w:val="5"/>
  </w:num>
  <w:num w:numId="3" w16cid:durableId="2102680793">
    <w:abstractNumId w:val="18"/>
  </w:num>
  <w:num w:numId="4" w16cid:durableId="1837571405">
    <w:abstractNumId w:val="8"/>
  </w:num>
  <w:num w:numId="5" w16cid:durableId="742025771">
    <w:abstractNumId w:val="11"/>
  </w:num>
  <w:num w:numId="6" w16cid:durableId="1315794645">
    <w:abstractNumId w:val="14"/>
  </w:num>
  <w:num w:numId="7" w16cid:durableId="1232471314">
    <w:abstractNumId w:val="9"/>
  </w:num>
  <w:num w:numId="8" w16cid:durableId="1930044320">
    <w:abstractNumId w:val="10"/>
  </w:num>
  <w:num w:numId="9" w16cid:durableId="119079424">
    <w:abstractNumId w:val="10"/>
  </w:num>
  <w:num w:numId="10" w16cid:durableId="609046906">
    <w:abstractNumId w:val="10"/>
  </w:num>
  <w:num w:numId="11" w16cid:durableId="2101440294">
    <w:abstractNumId w:val="10"/>
  </w:num>
  <w:num w:numId="12" w16cid:durableId="1265071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2"/>
  </w:num>
  <w:num w:numId="15" w16cid:durableId="1096559950">
    <w:abstractNumId w:val="13"/>
  </w:num>
  <w:num w:numId="16" w16cid:durableId="209806328">
    <w:abstractNumId w:val="10"/>
  </w:num>
  <w:num w:numId="17" w16cid:durableId="438835670">
    <w:abstractNumId w:val="10"/>
  </w:num>
  <w:num w:numId="18" w16cid:durableId="415399396">
    <w:abstractNumId w:val="10"/>
  </w:num>
  <w:num w:numId="19" w16cid:durableId="1824202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5"/>
  </w:num>
  <w:num w:numId="25" w16cid:durableId="209995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6"/>
  </w:num>
  <w:num w:numId="28" w16cid:durableId="566232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7"/>
  </w:num>
  <w:num w:numId="30" w16cid:durableId="973564129">
    <w:abstractNumId w:val="10"/>
  </w:num>
  <w:num w:numId="31" w16cid:durableId="459736024">
    <w:abstractNumId w:val="10"/>
  </w:num>
  <w:num w:numId="32" w16cid:durableId="116419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1047756">
    <w:abstractNumId w:val="4"/>
  </w:num>
  <w:num w:numId="34" w16cid:durableId="831143696">
    <w:abstractNumId w:val="6"/>
  </w:num>
  <w:num w:numId="35" w16cid:durableId="120490582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180D"/>
    <w:rsid w:val="00072770"/>
    <w:rsid w:val="00073C33"/>
    <w:rsid w:val="00074F13"/>
    <w:rsid w:val="0007698B"/>
    <w:rsid w:val="000777D0"/>
    <w:rsid w:val="00083FF8"/>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3835"/>
    <w:rsid w:val="003245C8"/>
    <w:rsid w:val="0032528E"/>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3"/>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5D9D"/>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0FF"/>
    <w:rsid w:val="00487C24"/>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267C"/>
    <w:rsid w:val="0051292D"/>
    <w:rsid w:val="00515CDF"/>
    <w:rsid w:val="005164BC"/>
    <w:rsid w:val="00520948"/>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237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8094E"/>
    <w:rsid w:val="00581CAB"/>
    <w:rsid w:val="00584980"/>
    <w:rsid w:val="0058557F"/>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636D"/>
    <w:rsid w:val="005B79CF"/>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4203"/>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1DE5"/>
    <w:rsid w:val="006E516A"/>
    <w:rsid w:val="006E66CA"/>
    <w:rsid w:val="006E7C84"/>
    <w:rsid w:val="006F015D"/>
    <w:rsid w:val="006F11C7"/>
    <w:rsid w:val="006F39F6"/>
    <w:rsid w:val="006F5AEB"/>
    <w:rsid w:val="006F668D"/>
    <w:rsid w:val="006F67A5"/>
    <w:rsid w:val="006F6F7A"/>
    <w:rsid w:val="006F7340"/>
    <w:rsid w:val="007005E5"/>
    <w:rsid w:val="00703A19"/>
    <w:rsid w:val="00704568"/>
    <w:rsid w:val="007047DF"/>
    <w:rsid w:val="00704865"/>
    <w:rsid w:val="00710595"/>
    <w:rsid w:val="007142CA"/>
    <w:rsid w:val="007147B0"/>
    <w:rsid w:val="007212B9"/>
    <w:rsid w:val="0072484D"/>
    <w:rsid w:val="00731266"/>
    <w:rsid w:val="0073401A"/>
    <w:rsid w:val="00734712"/>
    <w:rsid w:val="0073651C"/>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31EF8"/>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52F8"/>
    <w:rsid w:val="0087586F"/>
    <w:rsid w:val="0087625E"/>
    <w:rsid w:val="008778E1"/>
    <w:rsid w:val="00881160"/>
    <w:rsid w:val="00881D0D"/>
    <w:rsid w:val="00883C9C"/>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4E4A"/>
    <w:rsid w:val="0090630B"/>
    <w:rsid w:val="009075B9"/>
    <w:rsid w:val="009105F3"/>
    <w:rsid w:val="00911C03"/>
    <w:rsid w:val="00915430"/>
    <w:rsid w:val="009159E9"/>
    <w:rsid w:val="0091764B"/>
    <w:rsid w:val="009201CA"/>
    <w:rsid w:val="0092373E"/>
    <w:rsid w:val="00924580"/>
    <w:rsid w:val="00924D97"/>
    <w:rsid w:val="00925403"/>
    <w:rsid w:val="00927E0B"/>
    <w:rsid w:val="00927EC4"/>
    <w:rsid w:val="0093105E"/>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19C8"/>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22A"/>
    <w:rsid w:val="00B133CC"/>
    <w:rsid w:val="00B1371B"/>
    <w:rsid w:val="00B21BCA"/>
    <w:rsid w:val="00B22963"/>
    <w:rsid w:val="00B2318D"/>
    <w:rsid w:val="00B24201"/>
    <w:rsid w:val="00B2483B"/>
    <w:rsid w:val="00B26EAD"/>
    <w:rsid w:val="00B31A3D"/>
    <w:rsid w:val="00B35B6B"/>
    <w:rsid w:val="00B361D4"/>
    <w:rsid w:val="00B4099E"/>
    <w:rsid w:val="00B4539A"/>
    <w:rsid w:val="00B45E25"/>
    <w:rsid w:val="00B47A8D"/>
    <w:rsid w:val="00B47DDA"/>
    <w:rsid w:val="00B53197"/>
    <w:rsid w:val="00B5361E"/>
    <w:rsid w:val="00B54974"/>
    <w:rsid w:val="00B5540F"/>
    <w:rsid w:val="00B567F0"/>
    <w:rsid w:val="00B60A4D"/>
    <w:rsid w:val="00B60E1E"/>
    <w:rsid w:val="00B61116"/>
    <w:rsid w:val="00B6171C"/>
    <w:rsid w:val="00B61E08"/>
    <w:rsid w:val="00B61F1B"/>
    <w:rsid w:val="00B625E4"/>
    <w:rsid w:val="00B63A55"/>
    <w:rsid w:val="00B64DE2"/>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358D"/>
    <w:rsid w:val="00B838D1"/>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67B54"/>
    <w:rsid w:val="00C77FA1"/>
    <w:rsid w:val="00C841BB"/>
    <w:rsid w:val="00C848EC"/>
    <w:rsid w:val="00C84DE9"/>
    <w:rsid w:val="00C90577"/>
    <w:rsid w:val="00C919CA"/>
    <w:rsid w:val="00C94300"/>
    <w:rsid w:val="00C95CA0"/>
    <w:rsid w:val="00C97165"/>
    <w:rsid w:val="00CA1192"/>
    <w:rsid w:val="00CA19AB"/>
    <w:rsid w:val="00CA53B5"/>
    <w:rsid w:val="00CB011B"/>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A6CDB"/>
    <w:rsid w:val="00DB0EC7"/>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066"/>
    <w:rsid w:val="00E60262"/>
    <w:rsid w:val="00E6435E"/>
    <w:rsid w:val="00E6630F"/>
    <w:rsid w:val="00E6711E"/>
    <w:rsid w:val="00E6716C"/>
    <w:rsid w:val="00E726C3"/>
    <w:rsid w:val="00E72C01"/>
    <w:rsid w:val="00E75692"/>
    <w:rsid w:val="00E758BA"/>
    <w:rsid w:val="00E75CC6"/>
    <w:rsid w:val="00E76B14"/>
    <w:rsid w:val="00E8058E"/>
    <w:rsid w:val="00E80852"/>
    <w:rsid w:val="00E82139"/>
    <w:rsid w:val="00E82C7A"/>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0743"/>
    <w:rsid w:val="00F11D82"/>
    <w:rsid w:val="00F120B5"/>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67BF7"/>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5E3"/>
    <w:rsid w:val="00F94D2E"/>
    <w:rsid w:val="00F975B4"/>
    <w:rsid w:val="00FA2830"/>
    <w:rsid w:val="00FA36B7"/>
    <w:rsid w:val="00FA48EF"/>
    <w:rsid w:val="00FA4F1A"/>
    <w:rsid w:val="00FA53AA"/>
    <w:rsid w:val="00FB007E"/>
    <w:rsid w:val="00FB20E5"/>
    <w:rsid w:val="00FB2B7C"/>
    <w:rsid w:val="00FB2F5F"/>
    <w:rsid w:val="00FB6C92"/>
    <w:rsid w:val="00FC1DBC"/>
    <w:rsid w:val="00FC26F3"/>
    <w:rsid w:val="00FC5835"/>
    <w:rsid w:val="00FC5ABE"/>
    <w:rsid w:val="00FD2B1A"/>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1"/>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1"/>
      </w:numPr>
      <w:spacing w:before="240" w:after="60"/>
      <w:outlineLvl w:val="6"/>
    </w:pPr>
    <w:rPr>
      <w:sz w:val="20"/>
    </w:rPr>
  </w:style>
  <w:style w:type="paragraph" w:styleId="Nadpis8">
    <w:name w:val="heading 8"/>
    <w:basedOn w:val="Normln"/>
    <w:next w:val="Normln"/>
    <w:qFormat/>
    <w:rsid w:val="007762CE"/>
    <w:pPr>
      <w:numPr>
        <w:ilvl w:val="7"/>
        <w:numId w:val="11"/>
      </w:numPr>
      <w:spacing w:before="240" w:after="60"/>
      <w:outlineLvl w:val="7"/>
    </w:pPr>
    <w:rPr>
      <w:i/>
      <w:sz w:val="20"/>
    </w:rPr>
  </w:style>
  <w:style w:type="paragraph" w:styleId="Nadpis9">
    <w:name w:val="heading 9"/>
    <w:basedOn w:val="Normln"/>
    <w:next w:val="Normln"/>
    <w:qFormat/>
    <w:rsid w:val="007762CE"/>
    <w:pPr>
      <w:numPr>
        <w:ilvl w:val="8"/>
        <w:numId w:val="1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5391</Words>
  <Characters>31809</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37126</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Kolářová Lada</cp:lastModifiedBy>
  <cp:revision>12</cp:revision>
  <cp:lastPrinted>2025-02-19T12:34:00Z</cp:lastPrinted>
  <dcterms:created xsi:type="dcterms:W3CDTF">2025-04-24T06:31:00Z</dcterms:created>
  <dcterms:modified xsi:type="dcterms:W3CDTF">2025-05-07T08:28:00Z</dcterms:modified>
</cp:coreProperties>
</file>