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79C7" w14:textId="77777777" w:rsidR="00AD14A9" w:rsidRPr="00AD14A9" w:rsidRDefault="00AD14A9" w:rsidP="00AD14A9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</w:rPr>
      </w:pPr>
      <w:r w:rsidRPr="00AD14A9">
        <w:rPr>
          <w:rFonts w:ascii="Arial" w:hAnsi="Arial" w:cs="Arial"/>
          <w:b/>
          <w:sz w:val="32"/>
        </w:rPr>
        <w:t>STATUTÁRNÍ MĚSTO DĚČÍN</w:t>
      </w:r>
      <w:r w:rsidRPr="00AD14A9">
        <w:rPr>
          <w:rFonts w:ascii="Arial" w:hAnsi="Arial" w:cs="Arial"/>
          <w:b/>
        </w:rPr>
        <w:t xml:space="preserve"> </w:t>
      </w:r>
    </w:p>
    <w:p w14:paraId="062E84AA" w14:textId="77777777" w:rsidR="00AD14A9" w:rsidRPr="00AD14A9" w:rsidRDefault="00AD14A9" w:rsidP="00AD14A9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  <w:r w:rsidRPr="00AD14A9">
        <w:rPr>
          <w:rFonts w:ascii="Arial" w:hAnsi="Arial" w:cs="Arial"/>
          <w:sz w:val="18"/>
          <w:szCs w:val="18"/>
        </w:rPr>
        <w:t>MAGISTRÁT MĚSTA DĚČÍN</w:t>
      </w:r>
    </w:p>
    <w:p w14:paraId="41A4182B" w14:textId="77777777" w:rsidR="00AD14A9" w:rsidRPr="00AD14A9" w:rsidRDefault="00AD14A9" w:rsidP="00AD14A9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  <w:r w:rsidRPr="00AD14A9">
        <w:rPr>
          <w:rFonts w:ascii="Arial" w:hAnsi="Arial" w:cs="Arial"/>
          <w:sz w:val="18"/>
          <w:szCs w:val="18"/>
        </w:rPr>
        <w:t>Odbor rozvoje – oddělení veřejných zakázek</w:t>
      </w:r>
    </w:p>
    <w:p w14:paraId="4F3FFC1E" w14:textId="77777777" w:rsidR="00AD14A9" w:rsidRPr="00AD14A9" w:rsidRDefault="00AD14A9" w:rsidP="00AD14A9">
      <w:pPr>
        <w:pStyle w:val="Zhlav"/>
        <w:tabs>
          <w:tab w:val="clear" w:pos="4536"/>
          <w:tab w:val="clear" w:pos="9072"/>
        </w:tabs>
        <w:spacing w:before="120"/>
        <w:rPr>
          <w:rFonts w:ascii="Arial" w:hAnsi="Arial" w:cs="Arial"/>
          <w:sz w:val="18"/>
          <w:szCs w:val="18"/>
        </w:rPr>
      </w:pPr>
      <w:r w:rsidRPr="00AD14A9">
        <w:rPr>
          <w:rFonts w:ascii="Arial" w:hAnsi="Arial" w:cs="Arial"/>
          <w:sz w:val="18"/>
          <w:szCs w:val="18"/>
        </w:rPr>
        <w:t>Mírové nám. 1175/5, 405 38 Děčín</w:t>
      </w:r>
    </w:p>
    <w:p w14:paraId="64B7E436" w14:textId="77777777" w:rsidR="00AD14A9" w:rsidRPr="00AD14A9" w:rsidRDefault="00AD14A9" w:rsidP="00AD14A9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2"/>
        <w:rPr>
          <w:rFonts w:ascii="Arial" w:hAnsi="Arial" w:cs="Arial"/>
          <w:sz w:val="18"/>
          <w:szCs w:val="18"/>
        </w:rPr>
      </w:pPr>
      <w:r w:rsidRPr="00AD14A9">
        <w:rPr>
          <w:rFonts w:ascii="Arial" w:hAnsi="Arial" w:cs="Arial"/>
          <w:sz w:val="18"/>
          <w:szCs w:val="18"/>
        </w:rPr>
        <w:t xml:space="preserve">profil zadavatele: </w:t>
      </w:r>
      <w:hyperlink r:id="rId9" w:history="1">
        <w:r w:rsidRPr="00AD14A9">
          <w:rPr>
            <w:rStyle w:val="Hypertextovodkaz"/>
            <w:rFonts w:ascii="Arial" w:hAnsi="Arial" w:cs="Arial"/>
            <w:sz w:val="18"/>
            <w:szCs w:val="18"/>
          </w:rPr>
          <w:t>https://zakazky.mmdecin.cz/</w:t>
        </w:r>
      </w:hyperlink>
    </w:p>
    <w:p w14:paraId="7DBAD93C" w14:textId="77777777" w:rsidR="00AD14A9" w:rsidRPr="00CA5646" w:rsidRDefault="00AD14A9" w:rsidP="004110E6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</w:rPr>
      </w:pPr>
    </w:p>
    <w:p w14:paraId="042CC90A" w14:textId="77777777" w:rsidR="00652F43" w:rsidRPr="00011F24" w:rsidRDefault="00011F24" w:rsidP="00112855">
      <w:pPr>
        <w:spacing w:before="240" w:after="240" w:line="240" w:lineRule="auto"/>
        <w:jc w:val="center"/>
        <w:rPr>
          <w:rFonts w:ascii="Arial" w:eastAsia="Arial" w:hAnsi="Arial" w:cs="Arial"/>
          <w:b/>
          <w:caps/>
          <w:sz w:val="36"/>
          <w:szCs w:val="36"/>
        </w:rPr>
      </w:pPr>
      <w:r w:rsidRPr="00011F24">
        <w:rPr>
          <w:rFonts w:ascii="Arial" w:eastAsia="Arial" w:hAnsi="Arial" w:cs="Arial"/>
          <w:b/>
          <w:caps/>
          <w:sz w:val="36"/>
          <w:szCs w:val="36"/>
        </w:rPr>
        <w:t>výzva k podání nabídky</w:t>
      </w:r>
      <w:r w:rsidR="00D27BF0" w:rsidRPr="00011F24">
        <w:rPr>
          <w:rFonts w:ascii="Arial" w:eastAsia="Arial" w:hAnsi="Arial" w:cs="Arial"/>
          <w:b/>
          <w:caps/>
          <w:sz w:val="36"/>
          <w:szCs w:val="36"/>
        </w:rPr>
        <w:t xml:space="preserve"> </w:t>
      </w:r>
    </w:p>
    <w:p w14:paraId="45292A06" w14:textId="77777777" w:rsidR="00011F24" w:rsidRPr="00E65248" w:rsidRDefault="00011F24" w:rsidP="0093263F">
      <w:pPr>
        <w:pStyle w:val="Odstavecseseznamem"/>
        <w:numPr>
          <w:ilvl w:val="0"/>
          <w:numId w:val="15"/>
        </w:numPr>
        <w:shd w:val="clear" w:color="auto" w:fill="BFBFBF" w:themeFill="background1" w:themeFillShade="BF"/>
        <w:spacing w:before="240" w:after="120" w:line="240" w:lineRule="auto"/>
        <w:ind w:left="567" w:hanging="567"/>
        <w:contextualSpacing w:val="0"/>
        <w:rPr>
          <w:rFonts w:ascii="Arial" w:eastAsia="Arial" w:hAnsi="Arial" w:cs="Arial"/>
          <w:b/>
          <w:sz w:val="24"/>
          <w:szCs w:val="24"/>
        </w:rPr>
      </w:pPr>
      <w:r w:rsidRPr="00E65248">
        <w:rPr>
          <w:rFonts w:ascii="Arial" w:eastAsia="Arial" w:hAnsi="Arial" w:cs="Arial"/>
          <w:b/>
          <w:sz w:val="24"/>
          <w:szCs w:val="24"/>
        </w:rPr>
        <w:t>Identifikace zadavatele</w:t>
      </w:r>
    </w:p>
    <w:tbl>
      <w:tblPr>
        <w:tblStyle w:val="Mkatabulky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768"/>
        <w:gridCol w:w="5045"/>
      </w:tblGrid>
      <w:tr w:rsidR="00011F24" w14:paraId="06DA4E08" w14:textId="77777777" w:rsidTr="00A76237">
        <w:tc>
          <w:tcPr>
            <w:tcW w:w="3828" w:type="dxa"/>
            <w:vAlign w:val="center"/>
          </w:tcPr>
          <w:p w14:paraId="573DF428" w14:textId="77777777" w:rsidR="00011F24" w:rsidRPr="00011F24" w:rsidRDefault="00011F24" w:rsidP="00A76237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11F24">
              <w:rPr>
                <w:rFonts w:ascii="Arial" w:eastAsia="Arial" w:hAnsi="Arial" w:cs="Arial"/>
                <w:sz w:val="20"/>
                <w:szCs w:val="20"/>
              </w:rPr>
              <w:t xml:space="preserve">Zadavatel: </w:t>
            </w:r>
          </w:p>
        </w:tc>
        <w:tc>
          <w:tcPr>
            <w:tcW w:w="5135" w:type="dxa"/>
            <w:vAlign w:val="center"/>
          </w:tcPr>
          <w:p w14:paraId="7ECC8369" w14:textId="77777777" w:rsidR="00011F24" w:rsidRPr="00011F24" w:rsidRDefault="00011F24" w:rsidP="00A76237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11F24">
              <w:rPr>
                <w:rFonts w:ascii="Arial" w:eastAsia="Arial" w:hAnsi="Arial" w:cs="Arial"/>
                <w:sz w:val="20"/>
                <w:szCs w:val="20"/>
              </w:rPr>
              <w:t>Statutární město Děčín</w:t>
            </w:r>
          </w:p>
        </w:tc>
      </w:tr>
      <w:tr w:rsidR="00011F24" w14:paraId="7DBF2617" w14:textId="77777777" w:rsidTr="00A76237">
        <w:tc>
          <w:tcPr>
            <w:tcW w:w="3828" w:type="dxa"/>
            <w:vAlign w:val="center"/>
          </w:tcPr>
          <w:p w14:paraId="7FF0382F" w14:textId="77777777" w:rsidR="00011F24" w:rsidRPr="00011F24" w:rsidRDefault="00011F24" w:rsidP="00A76237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11F24">
              <w:rPr>
                <w:rFonts w:ascii="Arial" w:eastAsia="Arial" w:hAnsi="Arial" w:cs="Arial"/>
                <w:sz w:val="20"/>
                <w:szCs w:val="20"/>
              </w:rPr>
              <w:t xml:space="preserve">Sídlo: </w:t>
            </w:r>
          </w:p>
        </w:tc>
        <w:tc>
          <w:tcPr>
            <w:tcW w:w="5135" w:type="dxa"/>
            <w:vAlign w:val="center"/>
          </w:tcPr>
          <w:p w14:paraId="3DA85484" w14:textId="77777777" w:rsidR="00011F24" w:rsidRPr="00011F24" w:rsidRDefault="00011F24" w:rsidP="00A76237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11F24">
              <w:rPr>
                <w:rFonts w:ascii="Arial" w:eastAsia="Arial" w:hAnsi="Arial" w:cs="Arial"/>
                <w:sz w:val="20"/>
                <w:szCs w:val="20"/>
              </w:rPr>
              <w:t>Mírové náměstí 1175/5, 405 38 Děčín IV-Podmokly</w:t>
            </w:r>
          </w:p>
        </w:tc>
      </w:tr>
      <w:tr w:rsidR="00011F24" w14:paraId="57F7911E" w14:textId="77777777" w:rsidTr="00A76237">
        <w:tc>
          <w:tcPr>
            <w:tcW w:w="3828" w:type="dxa"/>
            <w:vAlign w:val="center"/>
          </w:tcPr>
          <w:p w14:paraId="29252DE7" w14:textId="77777777" w:rsidR="00011F24" w:rsidRPr="00011F24" w:rsidRDefault="00011F24" w:rsidP="00A76237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11F24">
              <w:rPr>
                <w:rFonts w:ascii="Arial" w:eastAsia="Arial" w:hAnsi="Arial" w:cs="Arial"/>
                <w:sz w:val="20"/>
                <w:szCs w:val="20"/>
              </w:rPr>
              <w:t xml:space="preserve">IČO: </w:t>
            </w:r>
          </w:p>
        </w:tc>
        <w:tc>
          <w:tcPr>
            <w:tcW w:w="5135" w:type="dxa"/>
            <w:vAlign w:val="center"/>
          </w:tcPr>
          <w:p w14:paraId="125EBFFA" w14:textId="77777777" w:rsidR="00011F24" w:rsidRPr="00011F24" w:rsidRDefault="00011F24" w:rsidP="00A76237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11F24">
              <w:rPr>
                <w:rFonts w:ascii="Arial" w:eastAsia="Arial" w:hAnsi="Arial" w:cs="Arial"/>
                <w:sz w:val="20"/>
                <w:szCs w:val="20"/>
              </w:rPr>
              <w:t>00261238</w:t>
            </w:r>
          </w:p>
        </w:tc>
      </w:tr>
      <w:tr w:rsidR="00011F24" w14:paraId="223E586E" w14:textId="77777777" w:rsidTr="00A76237">
        <w:tc>
          <w:tcPr>
            <w:tcW w:w="3828" w:type="dxa"/>
            <w:vAlign w:val="center"/>
          </w:tcPr>
          <w:p w14:paraId="4F8707AF" w14:textId="77777777" w:rsidR="00011F24" w:rsidRPr="00011F24" w:rsidRDefault="00011F24" w:rsidP="00A76237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11F24">
              <w:rPr>
                <w:rFonts w:ascii="Arial" w:eastAsia="Arial" w:hAnsi="Arial" w:cs="Arial"/>
                <w:sz w:val="20"/>
                <w:szCs w:val="20"/>
              </w:rPr>
              <w:t xml:space="preserve">Statutární zástupce: </w:t>
            </w:r>
          </w:p>
        </w:tc>
        <w:tc>
          <w:tcPr>
            <w:tcW w:w="5135" w:type="dxa"/>
            <w:vAlign w:val="center"/>
          </w:tcPr>
          <w:p w14:paraId="0A3EB1F9" w14:textId="77777777" w:rsidR="00011F24" w:rsidRPr="00011F24" w:rsidRDefault="00011F24" w:rsidP="00A76237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11F24">
              <w:rPr>
                <w:rFonts w:ascii="Arial" w:eastAsia="Arial" w:hAnsi="Arial" w:cs="Arial"/>
                <w:sz w:val="20"/>
                <w:szCs w:val="20"/>
              </w:rPr>
              <w:t>Ing. Jiří Anděl, CSc., primátor města</w:t>
            </w:r>
          </w:p>
        </w:tc>
      </w:tr>
    </w:tbl>
    <w:p w14:paraId="4CD32590" w14:textId="77777777" w:rsidR="00B74FA7" w:rsidRDefault="00B74FA7" w:rsidP="00616EF1">
      <w:pPr>
        <w:spacing w:after="0" w:line="240" w:lineRule="auto"/>
      </w:pPr>
    </w:p>
    <w:tbl>
      <w:tblPr>
        <w:tblStyle w:val="Mkatabulky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752"/>
        <w:gridCol w:w="5061"/>
      </w:tblGrid>
      <w:tr w:rsidR="00011F24" w14:paraId="3BF8ABB8" w14:textId="77777777" w:rsidTr="00A76237">
        <w:tc>
          <w:tcPr>
            <w:tcW w:w="3828" w:type="dxa"/>
            <w:vAlign w:val="center"/>
          </w:tcPr>
          <w:p w14:paraId="5B54E897" w14:textId="77777777" w:rsidR="00011F24" w:rsidRPr="00011F24" w:rsidRDefault="00011F24" w:rsidP="00A76237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11F24">
              <w:rPr>
                <w:rFonts w:ascii="Arial" w:eastAsia="Arial" w:hAnsi="Arial" w:cs="Arial"/>
                <w:sz w:val="20"/>
                <w:szCs w:val="20"/>
              </w:rPr>
              <w:t xml:space="preserve">Administrátor VZ: </w:t>
            </w:r>
          </w:p>
        </w:tc>
        <w:tc>
          <w:tcPr>
            <w:tcW w:w="5135" w:type="dxa"/>
            <w:vAlign w:val="center"/>
          </w:tcPr>
          <w:p w14:paraId="636BDC8B" w14:textId="103BFD6D" w:rsidR="00011F24" w:rsidRPr="008407B4" w:rsidRDefault="00F320E4" w:rsidP="00A76237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Dana Rajnišová</w:t>
            </w:r>
            <w:r w:rsidR="00011F24" w:rsidRPr="008407B4">
              <w:rPr>
                <w:rFonts w:ascii="Arial" w:eastAsia="Arial" w:hAnsi="Arial" w:cs="Arial"/>
                <w:sz w:val="20"/>
                <w:szCs w:val="20"/>
              </w:rPr>
              <w:t xml:space="preserve">, oddělení </w:t>
            </w:r>
            <w:r w:rsidR="00660FF0">
              <w:rPr>
                <w:rFonts w:ascii="Arial" w:eastAsia="Arial" w:hAnsi="Arial" w:cs="Arial"/>
                <w:sz w:val="20"/>
                <w:szCs w:val="20"/>
              </w:rPr>
              <w:t>přípravy a realizace staveb</w:t>
            </w:r>
          </w:p>
        </w:tc>
      </w:tr>
      <w:tr w:rsidR="00011F24" w14:paraId="74A61E52" w14:textId="77777777" w:rsidTr="00A76237">
        <w:tc>
          <w:tcPr>
            <w:tcW w:w="3828" w:type="dxa"/>
            <w:vAlign w:val="center"/>
          </w:tcPr>
          <w:p w14:paraId="4DE088E9" w14:textId="65CC858D" w:rsidR="00011F24" w:rsidRPr="00011F24" w:rsidRDefault="00011F24" w:rsidP="008407B4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11F24">
              <w:rPr>
                <w:rFonts w:ascii="Arial" w:eastAsia="Arial" w:hAnsi="Arial" w:cs="Arial"/>
                <w:sz w:val="20"/>
                <w:szCs w:val="20"/>
              </w:rPr>
              <w:t>tel. +420</w:t>
            </w:r>
            <w:r w:rsidR="00F320E4"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="00F320E4" w:rsidRPr="00F320E4">
              <w:rPr>
                <w:rFonts w:ascii="Arial" w:eastAsia="Arial" w:hAnsi="Arial" w:cs="Arial"/>
                <w:sz w:val="20"/>
                <w:szCs w:val="20"/>
              </w:rPr>
              <w:t>412</w:t>
            </w:r>
            <w:r w:rsidR="00F320E4"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="00F320E4" w:rsidRPr="00F320E4">
              <w:rPr>
                <w:rFonts w:ascii="Arial" w:eastAsia="Arial" w:hAnsi="Arial" w:cs="Arial"/>
                <w:sz w:val="20"/>
                <w:szCs w:val="20"/>
              </w:rPr>
              <w:t>593</w:t>
            </w:r>
            <w:r w:rsidR="00F320E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F320E4" w:rsidRPr="00F320E4">
              <w:rPr>
                <w:rFonts w:ascii="Arial" w:eastAsia="Arial" w:hAnsi="Arial" w:cs="Arial"/>
                <w:sz w:val="20"/>
                <w:szCs w:val="20"/>
              </w:rPr>
              <w:t>336</w:t>
            </w:r>
          </w:p>
        </w:tc>
        <w:tc>
          <w:tcPr>
            <w:tcW w:w="5135" w:type="dxa"/>
            <w:vAlign w:val="center"/>
          </w:tcPr>
          <w:p w14:paraId="39F12F08" w14:textId="64B6ABB6" w:rsidR="00011F24" w:rsidRPr="00011F24" w:rsidRDefault="00011F24" w:rsidP="008407B4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11F24">
              <w:rPr>
                <w:rFonts w:ascii="Arial" w:eastAsia="Arial" w:hAnsi="Arial" w:cs="Arial"/>
                <w:sz w:val="20"/>
                <w:szCs w:val="20"/>
              </w:rPr>
              <w:t xml:space="preserve">e-mail: </w:t>
            </w:r>
            <w:r w:rsidR="00F320E4">
              <w:t>dana.rajnisova</w:t>
            </w:r>
            <w:r w:rsidR="00A418D2">
              <w:t>@mmdecin.cz</w:t>
            </w:r>
          </w:p>
        </w:tc>
      </w:tr>
    </w:tbl>
    <w:p w14:paraId="23E61685" w14:textId="77777777" w:rsidR="00F70662" w:rsidRDefault="00F70662" w:rsidP="006F0487">
      <w:pPr>
        <w:autoSpaceDE w:val="0"/>
        <w:autoSpaceDN w:val="0"/>
        <w:adjustRightInd w:val="0"/>
        <w:spacing w:before="120" w:after="6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F70662">
        <w:rPr>
          <w:rFonts w:ascii="Arial" w:hAnsi="Arial" w:cs="Arial"/>
          <w:b/>
          <w:bCs/>
          <w:color w:val="000000"/>
          <w:sz w:val="20"/>
          <w:szCs w:val="20"/>
        </w:rPr>
        <w:t xml:space="preserve">Formulář nabídky </w:t>
      </w:r>
    </w:p>
    <w:p w14:paraId="4CFAA0FE" w14:textId="77777777" w:rsidR="00F70662" w:rsidRPr="00D440D3" w:rsidRDefault="00F70662" w:rsidP="00EC32F3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34"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440D3">
        <w:rPr>
          <w:rFonts w:ascii="Arial" w:hAnsi="Arial" w:cs="Arial"/>
          <w:color w:val="000000"/>
          <w:sz w:val="20"/>
          <w:szCs w:val="20"/>
        </w:rPr>
        <w:t xml:space="preserve">Zadavatel přílohou Výzvy k podání nabídek předkládá dodavatelům vzorový formulář nabídky obsahující předvyplněné požadavky zadavatele, kterými je podmiňována účast dodavatelů </w:t>
      </w:r>
      <w:r w:rsidRPr="00D440D3">
        <w:rPr>
          <w:rFonts w:ascii="Arial" w:hAnsi="Arial" w:cs="Arial"/>
          <w:color w:val="000000"/>
          <w:sz w:val="20"/>
          <w:szCs w:val="20"/>
        </w:rPr>
        <w:br/>
        <w:t xml:space="preserve">v zadávacím řízení. </w:t>
      </w:r>
    </w:p>
    <w:p w14:paraId="45FEFE59" w14:textId="77777777" w:rsidR="00D440D3" w:rsidRDefault="00F70662" w:rsidP="00EC32F3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34"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F70662">
        <w:rPr>
          <w:rFonts w:ascii="Arial" w:hAnsi="Arial" w:cs="Arial"/>
          <w:color w:val="000000"/>
          <w:sz w:val="20"/>
          <w:szCs w:val="20"/>
        </w:rPr>
        <w:t xml:space="preserve">Splnění veškerých požadavků zadavatele, tj. požadavků na předmět veřejné zakázky, na kvalifikaci či na předložení údajů rozhodných pro hodnocení, prokáží dodavatelé předložením formuláře nabídky včetně příslušných příloh </w:t>
      </w:r>
      <w:r w:rsidR="009C4FB5">
        <w:rPr>
          <w:rFonts w:ascii="Arial" w:hAnsi="Arial" w:cs="Arial"/>
          <w:color w:val="000000"/>
          <w:sz w:val="20"/>
          <w:szCs w:val="20"/>
        </w:rPr>
        <w:t>(návrh smlouvy, oceněný položkový soupis dodávek a prací)</w:t>
      </w:r>
      <w:r w:rsidRPr="00F70662">
        <w:rPr>
          <w:rFonts w:ascii="Arial" w:hAnsi="Arial" w:cs="Arial"/>
          <w:color w:val="000000"/>
          <w:sz w:val="20"/>
          <w:szCs w:val="20"/>
        </w:rPr>
        <w:t>.</w:t>
      </w:r>
    </w:p>
    <w:p w14:paraId="62708082" w14:textId="77777777" w:rsidR="00F70662" w:rsidRPr="00F70662" w:rsidRDefault="00D440D3" w:rsidP="00EC32F3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34" w:line="276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440D3">
        <w:rPr>
          <w:rFonts w:ascii="Arial" w:hAnsi="Arial" w:cs="Arial"/>
          <w:color w:val="000000"/>
          <w:sz w:val="20"/>
          <w:szCs w:val="20"/>
        </w:rPr>
        <w:t>Aspekty společensky odpovědného zadávání veřejných zakázek jsou zohledněny ve smluvních podmínkách.</w:t>
      </w:r>
    </w:p>
    <w:p w14:paraId="10FEF5D0" w14:textId="77777777" w:rsidR="00AD14A9" w:rsidRDefault="00D27BF0" w:rsidP="0093263F">
      <w:pPr>
        <w:pStyle w:val="Odstavecseseznamem"/>
        <w:numPr>
          <w:ilvl w:val="0"/>
          <w:numId w:val="15"/>
        </w:numPr>
        <w:shd w:val="clear" w:color="auto" w:fill="BFBFBF" w:themeFill="background1" w:themeFillShade="BF"/>
        <w:spacing w:before="240" w:after="120" w:line="240" w:lineRule="auto"/>
        <w:ind w:left="567" w:hanging="567"/>
        <w:contextualSpacing w:val="0"/>
        <w:rPr>
          <w:rFonts w:ascii="Arial" w:eastAsia="Arial" w:hAnsi="Arial" w:cs="Arial"/>
          <w:b/>
          <w:sz w:val="24"/>
          <w:szCs w:val="24"/>
        </w:rPr>
      </w:pPr>
      <w:r w:rsidRPr="00AD14A9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2028E656" w14:textId="77777777" w:rsidR="00245D93" w:rsidRDefault="00245D93" w:rsidP="00245D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3"/>
          <w:sz w:val="20"/>
          <w:lang w:eastAsia="ar-SA"/>
        </w:rPr>
      </w:pPr>
      <w:r>
        <w:rPr>
          <w:rFonts w:ascii="Arial" w:hAnsi="Arial" w:cs="Arial"/>
          <w:color w:val="000000"/>
          <w:sz w:val="20"/>
          <w:szCs w:val="20"/>
        </w:rPr>
        <w:t xml:space="preserve">Tato veřejná zakázka je zveřejněna na profilu zadavatele, který je dostupný na adrese </w:t>
      </w:r>
      <w:hyperlink r:id="rId10" w:history="1">
        <w:r w:rsidRPr="0079599B">
          <w:rPr>
            <w:rStyle w:val="Hypertextovodkaz"/>
            <w:rFonts w:ascii="Arial" w:hAnsi="Arial" w:cs="Arial"/>
            <w:sz w:val="20"/>
            <w:szCs w:val="20"/>
          </w:rPr>
          <w:t>https://zakazky.mmdecin.cz/</w:t>
        </w:r>
      </w:hyperlink>
      <w:r>
        <w:rPr>
          <w:rFonts w:ascii="Arial" w:hAnsi="Arial" w:cs="Arial"/>
          <w:color w:val="000000"/>
          <w:sz w:val="20"/>
          <w:szCs w:val="20"/>
        </w:rPr>
        <w:t>. Veškerá komunikace mezi Zadavatelem (nebo jeho zástupcem) a dodavatelem probíhá elektronicky prostřednictvím tohoto nástroje v českém jazyce.</w:t>
      </w:r>
    </w:p>
    <w:p w14:paraId="5C192671" w14:textId="77777777" w:rsidR="00616EF1" w:rsidRPr="00616EF1" w:rsidRDefault="00616EF1" w:rsidP="00BA04E6">
      <w:pPr>
        <w:autoSpaceDN w:val="0"/>
        <w:spacing w:before="120" w:after="120" w:line="276" w:lineRule="auto"/>
        <w:jc w:val="both"/>
        <w:textAlignment w:val="baseline"/>
        <w:rPr>
          <w:rFonts w:ascii="Arial" w:hAnsi="Arial" w:cs="Arial"/>
          <w:kern w:val="3"/>
          <w:sz w:val="20"/>
          <w:lang w:eastAsia="ar-SA"/>
        </w:rPr>
      </w:pPr>
      <w:r w:rsidRPr="00616EF1">
        <w:rPr>
          <w:rFonts w:ascii="Arial" w:hAnsi="Arial" w:cs="Arial"/>
          <w:kern w:val="3"/>
          <w:sz w:val="20"/>
          <w:lang w:eastAsia="ar-SA"/>
        </w:rPr>
        <w:t xml:space="preserve">Zadavatel má zájem zadat veřejnou zakázku v souladu se zásadami společensky odpovědného veřejného zadávání. Společensky odpovědné veřejné zadávání kromě důrazu na čistě ekonomické parametry zohledňuje také související dopady zakázky zejména v oblasti zaměstnanosti, sociálních a pracovních práv a životního prostředí. </w:t>
      </w:r>
    </w:p>
    <w:tbl>
      <w:tblPr>
        <w:tblStyle w:val="Mkatabulky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48"/>
        <w:gridCol w:w="6565"/>
      </w:tblGrid>
      <w:tr w:rsidR="00AD14A9" w:rsidRPr="00AD14A9" w14:paraId="76DDE7DB" w14:textId="77777777" w:rsidTr="00754132">
        <w:tc>
          <w:tcPr>
            <w:tcW w:w="2248" w:type="dxa"/>
            <w:vAlign w:val="center"/>
          </w:tcPr>
          <w:p w14:paraId="4BE4958A" w14:textId="77777777" w:rsidR="00AD14A9" w:rsidRPr="00023324" w:rsidRDefault="00AD14A9" w:rsidP="00AD14A9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23324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Název:</w:t>
            </w:r>
          </w:p>
        </w:tc>
        <w:tc>
          <w:tcPr>
            <w:tcW w:w="6565" w:type="dxa"/>
            <w:vAlign w:val="center"/>
          </w:tcPr>
          <w:p w14:paraId="1B49BCD5" w14:textId="2367F22B" w:rsidR="00AD14A9" w:rsidRPr="00023324" w:rsidRDefault="00346167" w:rsidP="00FB2AAB">
            <w:pPr>
              <w:spacing w:before="60" w:after="6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46167">
              <w:rPr>
                <w:rFonts w:ascii="Arial" w:hAnsi="Arial" w:cs="Arial"/>
                <w:b/>
                <w:bCs/>
                <w:sz w:val="20"/>
                <w:szCs w:val="20"/>
              </w:rPr>
              <w:t>Obnova lesoparku Bažantnice</w:t>
            </w:r>
          </w:p>
        </w:tc>
      </w:tr>
      <w:tr w:rsidR="00AD14A9" w:rsidRPr="00AD14A9" w14:paraId="5A982182" w14:textId="77777777" w:rsidTr="00754132">
        <w:trPr>
          <w:trHeight w:val="397"/>
        </w:trPr>
        <w:tc>
          <w:tcPr>
            <w:tcW w:w="2248" w:type="dxa"/>
            <w:vAlign w:val="center"/>
          </w:tcPr>
          <w:p w14:paraId="3A14AA67" w14:textId="77777777" w:rsidR="00AD14A9" w:rsidRPr="00023324" w:rsidRDefault="00AD14A9" w:rsidP="00AD14A9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23324">
              <w:rPr>
                <w:rFonts w:ascii="Arial" w:eastAsia="Arial" w:hAnsi="Arial" w:cs="Arial"/>
                <w:sz w:val="20"/>
                <w:szCs w:val="20"/>
              </w:rPr>
              <w:t>Druh veřejné zakázky:</w:t>
            </w:r>
          </w:p>
        </w:tc>
        <w:tc>
          <w:tcPr>
            <w:tcW w:w="6565" w:type="dxa"/>
            <w:vAlign w:val="center"/>
          </w:tcPr>
          <w:p w14:paraId="45DA1659" w14:textId="696C4590" w:rsidR="00AD14A9" w:rsidRPr="00023324" w:rsidRDefault="00346167" w:rsidP="008407B4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754132">
              <w:rPr>
                <w:rFonts w:ascii="Arial" w:eastAsia="Arial" w:hAnsi="Arial" w:cs="Arial"/>
                <w:sz w:val="20"/>
                <w:szCs w:val="20"/>
              </w:rPr>
              <w:t>lužba</w:t>
            </w:r>
            <w:r>
              <w:rPr>
                <w:rFonts w:ascii="Arial" w:eastAsia="Arial" w:hAnsi="Arial" w:cs="Arial"/>
                <w:sz w:val="20"/>
                <w:szCs w:val="20"/>
              </w:rPr>
              <w:t>/dodávka</w:t>
            </w:r>
          </w:p>
        </w:tc>
      </w:tr>
      <w:tr w:rsidR="00AD14A9" w:rsidRPr="00AD14A9" w14:paraId="701B9030" w14:textId="77777777" w:rsidTr="00754132">
        <w:trPr>
          <w:trHeight w:val="397"/>
        </w:trPr>
        <w:tc>
          <w:tcPr>
            <w:tcW w:w="2248" w:type="dxa"/>
            <w:vAlign w:val="center"/>
          </w:tcPr>
          <w:p w14:paraId="194A5584" w14:textId="77777777" w:rsidR="00AD14A9" w:rsidRPr="00023324" w:rsidRDefault="00AD14A9" w:rsidP="00AD14A9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23324">
              <w:rPr>
                <w:rFonts w:ascii="Arial" w:eastAsia="Arial" w:hAnsi="Arial" w:cs="Arial"/>
                <w:sz w:val="20"/>
                <w:szCs w:val="20"/>
              </w:rPr>
              <w:t>Režim veřejné zakázky:</w:t>
            </w:r>
          </w:p>
        </w:tc>
        <w:tc>
          <w:tcPr>
            <w:tcW w:w="6565" w:type="dxa"/>
            <w:vAlign w:val="center"/>
          </w:tcPr>
          <w:p w14:paraId="53BF61E6" w14:textId="77777777" w:rsidR="00AD14A9" w:rsidRPr="00023324" w:rsidRDefault="00AD14A9" w:rsidP="00AD14A9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23324">
              <w:rPr>
                <w:rFonts w:ascii="Arial" w:eastAsia="Arial" w:hAnsi="Arial" w:cs="Arial"/>
                <w:sz w:val="20"/>
                <w:szCs w:val="20"/>
              </w:rPr>
              <w:t>veřejná zakázka malého rozsahu</w:t>
            </w:r>
          </w:p>
        </w:tc>
      </w:tr>
      <w:tr w:rsidR="00AD14A9" w:rsidRPr="00AD14A9" w14:paraId="76623041" w14:textId="77777777" w:rsidTr="00754132">
        <w:trPr>
          <w:trHeight w:val="397"/>
        </w:trPr>
        <w:tc>
          <w:tcPr>
            <w:tcW w:w="2248" w:type="dxa"/>
            <w:vAlign w:val="center"/>
          </w:tcPr>
          <w:p w14:paraId="6C778742" w14:textId="77777777" w:rsidR="00AD14A9" w:rsidRPr="00023324" w:rsidRDefault="00AD14A9" w:rsidP="008407B4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23324">
              <w:rPr>
                <w:rFonts w:ascii="Arial" w:eastAsia="Arial" w:hAnsi="Arial" w:cs="Arial"/>
                <w:sz w:val="20"/>
                <w:szCs w:val="20"/>
              </w:rPr>
              <w:t xml:space="preserve">URL adresa </w:t>
            </w:r>
            <w:r w:rsidR="008407B4" w:rsidRPr="00023324">
              <w:rPr>
                <w:rFonts w:ascii="Arial" w:eastAsia="Arial" w:hAnsi="Arial" w:cs="Arial"/>
                <w:sz w:val="20"/>
                <w:szCs w:val="20"/>
              </w:rPr>
              <w:t>VZ</w:t>
            </w:r>
            <w:r w:rsidRPr="00023324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6565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743"/>
            </w:tblGrid>
            <w:tr w:rsidR="00F320E4" w14:paraId="1596B8C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625020" w14:textId="77777777" w:rsidR="00F320E4" w:rsidRDefault="00F320E4" w:rsidP="00F320E4"/>
              </w:tc>
              <w:tc>
                <w:tcPr>
                  <w:tcW w:w="0" w:type="auto"/>
                  <w:vAlign w:val="center"/>
                  <w:hideMark/>
                </w:tcPr>
                <w:p w14:paraId="65A8BE3B" w14:textId="77777777" w:rsidR="00F320E4" w:rsidRDefault="00F320E4" w:rsidP="00F320E4">
                  <w:pPr>
                    <w:rPr>
                      <w:sz w:val="24"/>
                      <w:szCs w:val="24"/>
                    </w:rPr>
                  </w:pPr>
                  <w:hyperlink r:id="rId11" w:history="1">
                    <w:r>
                      <w:rPr>
                        <w:rStyle w:val="Hypertextovodkaz"/>
                      </w:rPr>
                      <w:t>https://zakazky.mmdecin.cz/vz00009972</w:t>
                    </w:r>
                  </w:hyperlink>
                </w:p>
              </w:tc>
            </w:tr>
          </w:tbl>
          <w:p w14:paraId="408CD8B3" w14:textId="0516EBD7" w:rsidR="00AD14A9" w:rsidRPr="008D12B8" w:rsidRDefault="00AD14A9" w:rsidP="009C4FB5">
            <w:pPr>
              <w:spacing w:before="60" w:after="6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  <w:tr w:rsidR="007C2227" w:rsidRPr="00AD14A9" w14:paraId="2A46C824" w14:textId="77777777" w:rsidTr="00754132">
        <w:trPr>
          <w:trHeight w:val="397"/>
        </w:trPr>
        <w:tc>
          <w:tcPr>
            <w:tcW w:w="2248" w:type="dxa"/>
            <w:vAlign w:val="center"/>
          </w:tcPr>
          <w:p w14:paraId="6A166DCE" w14:textId="77777777" w:rsidR="007C2227" w:rsidRPr="00023324" w:rsidRDefault="007C2227" w:rsidP="007C2227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23324">
              <w:rPr>
                <w:rFonts w:ascii="Arial" w:eastAsia="Arial" w:hAnsi="Arial" w:cs="Arial"/>
                <w:sz w:val="20"/>
                <w:szCs w:val="20"/>
              </w:rPr>
              <w:t xml:space="preserve">Systémové číslo </w:t>
            </w:r>
          </w:p>
        </w:tc>
        <w:tc>
          <w:tcPr>
            <w:tcW w:w="6565" w:type="dxa"/>
            <w:vAlign w:val="center"/>
          </w:tcPr>
          <w:p w14:paraId="797F78B6" w14:textId="5A0356BE" w:rsidR="007C2227" w:rsidRPr="00023324" w:rsidRDefault="00A75F65" w:rsidP="009A66E1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23324">
              <w:rPr>
                <w:rFonts w:ascii="Arial" w:hAnsi="Arial" w:cs="Arial"/>
                <w:b/>
                <w:bCs/>
                <w:sz w:val="20"/>
                <w:szCs w:val="20"/>
              </w:rPr>
              <w:t>P2</w:t>
            </w:r>
            <w:r w:rsidR="004846A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023324">
              <w:rPr>
                <w:rFonts w:ascii="Arial" w:hAnsi="Arial" w:cs="Arial"/>
                <w:b/>
                <w:bCs/>
                <w:sz w:val="20"/>
                <w:szCs w:val="20"/>
              </w:rPr>
              <w:t>V00</w:t>
            </w:r>
            <w:r w:rsidRPr="004F7275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  <w:r w:rsidR="004F7275" w:rsidRPr="004F7275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  <w:r w:rsidR="00346167">
              <w:rPr>
                <w:rFonts w:ascii="Arial" w:hAnsi="Arial" w:cs="Arial"/>
                <w:b/>
                <w:bCs/>
                <w:sz w:val="20"/>
                <w:szCs w:val="20"/>
              </w:rPr>
              <w:t>667</w:t>
            </w:r>
          </w:p>
        </w:tc>
      </w:tr>
      <w:tr w:rsidR="008407B4" w:rsidRPr="00AD14A9" w14:paraId="3ADF5139" w14:textId="77777777" w:rsidTr="00754132">
        <w:trPr>
          <w:trHeight w:val="397"/>
        </w:trPr>
        <w:tc>
          <w:tcPr>
            <w:tcW w:w="2248" w:type="dxa"/>
            <w:vAlign w:val="center"/>
          </w:tcPr>
          <w:p w14:paraId="7878E7D0" w14:textId="6CB20F54" w:rsidR="008407B4" w:rsidRPr="00023324" w:rsidRDefault="008407B4" w:rsidP="008407B4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65" w:type="dxa"/>
            <w:vAlign w:val="center"/>
          </w:tcPr>
          <w:p w14:paraId="5162157E" w14:textId="4D23AD09" w:rsidR="008407B4" w:rsidRPr="005C6BAB" w:rsidRDefault="008407B4" w:rsidP="001C7C25">
            <w:pPr>
              <w:spacing w:before="60" w:after="6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3ADA3A" w14:textId="2C7AC7B6" w:rsidR="00BD17B2" w:rsidRDefault="00BD17B2" w:rsidP="00524714">
      <w:pPr>
        <w:pStyle w:val="Odstavecseseznamem"/>
        <w:spacing w:before="240" w:after="120" w:line="240" w:lineRule="auto"/>
        <w:ind w:left="567"/>
        <w:contextualSpacing w:val="0"/>
        <w:rPr>
          <w:rFonts w:ascii="Arial" w:eastAsia="Arial" w:hAnsi="Arial" w:cs="Arial"/>
          <w:b/>
          <w:sz w:val="24"/>
          <w:szCs w:val="24"/>
        </w:rPr>
      </w:pPr>
    </w:p>
    <w:p w14:paraId="7D4C517A" w14:textId="77777777" w:rsidR="00BD17B2" w:rsidRDefault="00BD17B2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7160DFE8" w14:textId="77777777" w:rsidR="00BD17B2" w:rsidRDefault="00BD17B2" w:rsidP="00524714">
      <w:pPr>
        <w:pStyle w:val="Odstavecseseznamem"/>
        <w:spacing w:before="240" w:after="120" w:line="240" w:lineRule="auto"/>
        <w:ind w:left="567"/>
        <w:contextualSpacing w:val="0"/>
        <w:rPr>
          <w:rFonts w:ascii="Arial" w:eastAsia="Arial" w:hAnsi="Arial" w:cs="Arial"/>
          <w:b/>
          <w:sz w:val="24"/>
          <w:szCs w:val="24"/>
        </w:rPr>
      </w:pPr>
    </w:p>
    <w:p w14:paraId="38FC13D9" w14:textId="19C75E69" w:rsidR="00AD14A9" w:rsidRPr="00AD14A9" w:rsidRDefault="00AD14A9" w:rsidP="0093263F">
      <w:pPr>
        <w:pStyle w:val="Odstavecseseznamem"/>
        <w:numPr>
          <w:ilvl w:val="0"/>
          <w:numId w:val="15"/>
        </w:numPr>
        <w:shd w:val="clear" w:color="auto" w:fill="BFBFBF" w:themeFill="background1" w:themeFillShade="BF"/>
        <w:spacing w:before="240" w:after="120" w:line="240" w:lineRule="auto"/>
        <w:ind w:left="567" w:hanging="567"/>
        <w:contextualSpacing w:val="0"/>
        <w:rPr>
          <w:rFonts w:ascii="Arial" w:eastAsia="Arial" w:hAnsi="Arial" w:cs="Arial"/>
          <w:b/>
          <w:sz w:val="24"/>
          <w:szCs w:val="24"/>
        </w:rPr>
      </w:pPr>
      <w:r w:rsidRPr="00AD14A9">
        <w:rPr>
          <w:rFonts w:ascii="Arial" w:eastAsia="Arial" w:hAnsi="Arial" w:cs="Arial"/>
          <w:b/>
          <w:sz w:val="24"/>
          <w:szCs w:val="24"/>
        </w:rPr>
        <w:t>Vymezení předmětu veřejné zakázky</w:t>
      </w:r>
    </w:p>
    <w:tbl>
      <w:tblPr>
        <w:tblStyle w:val="Mkatabulky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97"/>
        <w:gridCol w:w="7016"/>
      </w:tblGrid>
      <w:tr w:rsidR="00AD14A9" w:rsidRPr="00023324" w14:paraId="5DBB2EB5" w14:textId="77777777" w:rsidTr="00A021C6">
        <w:tc>
          <w:tcPr>
            <w:tcW w:w="1814" w:type="dxa"/>
          </w:tcPr>
          <w:p w14:paraId="399235C9" w14:textId="77777777" w:rsidR="00A110A9" w:rsidRPr="00023324" w:rsidRDefault="00A110A9" w:rsidP="00A76237">
            <w:pPr>
              <w:spacing w:before="60" w:after="40"/>
              <w:rPr>
                <w:rFonts w:ascii="Arial" w:eastAsia="Arial" w:hAnsi="Arial" w:cs="Arial"/>
                <w:sz w:val="20"/>
                <w:szCs w:val="20"/>
              </w:rPr>
            </w:pPr>
            <w:r w:rsidRPr="00023324">
              <w:rPr>
                <w:rFonts w:ascii="Arial" w:eastAsia="Arial" w:hAnsi="Arial" w:cs="Arial"/>
                <w:sz w:val="20"/>
                <w:szCs w:val="20"/>
              </w:rPr>
              <w:t xml:space="preserve">Popis předmětu </w:t>
            </w:r>
          </w:p>
          <w:p w14:paraId="39264493" w14:textId="77777777" w:rsidR="00AD14A9" w:rsidRPr="00023324" w:rsidRDefault="00A110A9" w:rsidP="00AD14A9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 w:rsidRPr="00023324">
              <w:rPr>
                <w:rFonts w:ascii="Arial" w:eastAsia="Arial" w:hAnsi="Arial" w:cs="Arial"/>
                <w:sz w:val="20"/>
                <w:szCs w:val="20"/>
              </w:rPr>
              <w:t>veřejné zakázky:</w:t>
            </w:r>
          </w:p>
        </w:tc>
        <w:tc>
          <w:tcPr>
            <w:tcW w:w="7143" w:type="dxa"/>
            <w:vAlign w:val="center"/>
          </w:tcPr>
          <w:p w14:paraId="6604D68E" w14:textId="77777777" w:rsidR="00835C6E" w:rsidRDefault="00835C6E" w:rsidP="00754132">
            <w:pPr>
              <w:autoSpaceDE w:val="0"/>
              <w:autoSpaceDN w:val="0"/>
              <w:adjustRightInd w:val="0"/>
              <w:spacing w:before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5C6E">
              <w:rPr>
                <w:rFonts w:ascii="Arial" w:hAnsi="Arial" w:cs="Arial"/>
                <w:sz w:val="20"/>
                <w:szCs w:val="20"/>
              </w:rPr>
              <w:t xml:space="preserve">Předmětem stavby je zpevnění části páteřní lesní stezky v celkové délce 377 m v lesoparku „Bažantnice“ na </w:t>
            </w:r>
            <w:proofErr w:type="spellStart"/>
            <w:r w:rsidRPr="00835C6E">
              <w:rPr>
                <w:rFonts w:ascii="Arial" w:hAnsi="Arial" w:cs="Arial"/>
                <w:sz w:val="20"/>
                <w:szCs w:val="20"/>
              </w:rPr>
              <w:t>p.č</w:t>
            </w:r>
            <w:proofErr w:type="spellEnd"/>
            <w:r w:rsidRPr="00835C6E">
              <w:rPr>
                <w:rFonts w:ascii="Arial" w:hAnsi="Arial" w:cs="Arial"/>
                <w:sz w:val="20"/>
                <w:szCs w:val="20"/>
              </w:rPr>
              <w:t xml:space="preserve">. 2807/3, p. č. 2998/1 a p. č. 2887/1 v k. </w:t>
            </w:r>
            <w:proofErr w:type="spellStart"/>
            <w:r w:rsidRPr="00835C6E">
              <w:rPr>
                <w:rFonts w:ascii="Arial" w:hAnsi="Arial" w:cs="Arial"/>
                <w:sz w:val="20"/>
                <w:szCs w:val="20"/>
              </w:rPr>
              <w:t>ú.</w:t>
            </w:r>
            <w:proofErr w:type="spellEnd"/>
            <w:r w:rsidRPr="00835C6E">
              <w:rPr>
                <w:rFonts w:ascii="Arial" w:hAnsi="Arial" w:cs="Arial"/>
                <w:sz w:val="20"/>
                <w:szCs w:val="20"/>
              </w:rPr>
              <w:t xml:space="preserve"> Podmokly.</w:t>
            </w:r>
            <w:r w:rsidRPr="00835C6E">
              <w:rPr>
                <w:rFonts w:ascii="Arial" w:hAnsi="Arial" w:cs="Arial"/>
                <w:sz w:val="20"/>
                <w:szCs w:val="20"/>
              </w:rPr>
              <w:br/>
              <w:t>Stezka bude doplněna mobiliářem.</w:t>
            </w:r>
            <w:r w:rsidRPr="00835C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21117E" w14:textId="77777777" w:rsidR="00835C6E" w:rsidRDefault="00835C6E" w:rsidP="00754132">
            <w:pPr>
              <w:autoSpaceDE w:val="0"/>
              <w:autoSpaceDN w:val="0"/>
              <w:adjustRightInd w:val="0"/>
              <w:spacing w:before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E7552A" w14:textId="2B97D3FB" w:rsidR="006733DD" w:rsidRPr="00023324" w:rsidRDefault="006733DD" w:rsidP="00835C6E">
            <w:pPr>
              <w:autoSpaceDE w:val="0"/>
              <w:autoSpaceDN w:val="0"/>
              <w:adjustRightInd w:val="0"/>
              <w:spacing w:before="6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0FBB8BB" w14:textId="77777777" w:rsidR="00A110A9" w:rsidRPr="00023324" w:rsidRDefault="00A110A9" w:rsidP="00A110A9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09"/>
        <w:gridCol w:w="7004"/>
      </w:tblGrid>
      <w:tr w:rsidR="00AD14A9" w:rsidRPr="00023324" w14:paraId="491B74CF" w14:textId="77777777" w:rsidTr="00A021C6">
        <w:tc>
          <w:tcPr>
            <w:tcW w:w="1814" w:type="dxa"/>
          </w:tcPr>
          <w:p w14:paraId="03EADC1E" w14:textId="77777777" w:rsidR="00A110A9" w:rsidRPr="00023324" w:rsidRDefault="00A110A9" w:rsidP="00A76237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 w:rsidRPr="00023324">
              <w:rPr>
                <w:rFonts w:ascii="Arial" w:eastAsia="Arial" w:hAnsi="Arial" w:cs="Arial"/>
                <w:sz w:val="20"/>
                <w:szCs w:val="20"/>
              </w:rPr>
              <w:t xml:space="preserve">Předpokládaná </w:t>
            </w:r>
          </w:p>
          <w:p w14:paraId="640B19E0" w14:textId="77777777" w:rsidR="00AD14A9" w:rsidRPr="00023324" w:rsidRDefault="00A110A9" w:rsidP="00A76237">
            <w:pPr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  <w:r w:rsidRPr="00023324">
              <w:rPr>
                <w:rFonts w:ascii="Arial" w:eastAsia="Arial" w:hAnsi="Arial" w:cs="Arial"/>
                <w:sz w:val="20"/>
                <w:szCs w:val="20"/>
              </w:rPr>
              <w:t>hodnota zakázky:</w:t>
            </w:r>
          </w:p>
        </w:tc>
        <w:tc>
          <w:tcPr>
            <w:tcW w:w="7143" w:type="dxa"/>
            <w:vAlign w:val="center"/>
          </w:tcPr>
          <w:p w14:paraId="18ECA24F" w14:textId="7037E4AC" w:rsidR="00AD14A9" w:rsidRPr="00023324" w:rsidRDefault="009F4EAB" w:rsidP="00A76237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  <w:r w:rsidR="00835C6E">
              <w:rPr>
                <w:rFonts w:ascii="Arial" w:eastAsia="Arial" w:hAnsi="Arial" w:cs="Arial"/>
                <w:b/>
                <w:sz w:val="20"/>
                <w:szCs w:val="20"/>
              </w:rPr>
              <w:t>17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000</w:t>
            </w:r>
            <w:r w:rsidR="00C86A97" w:rsidRPr="00023324">
              <w:rPr>
                <w:rFonts w:ascii="Arial" w:eastAsia="Arial" w:hAnsi="Arial" w:cs="Arial"/>
                <w:b/>
                <w:sz w:val="20"/>
                <w:szCs w:val="20"/>
              </w:rPr>
              <w:t>,-</w:t>
            </w:r>
            <w:r w:rsidR="00031D1D" w:rsidRPr="00023324">
              <w:rPr>
                <w:rFonts w:ascii="Arial" w:eastAsia="Arial" w:hAnsi="Arial" w:cs="Arial"/>
                <w:b/>
                <w:sz w:val="20"/>
                <w:szCs w:val="20"/>
              </w:rPr>
              <w:t xml:space="preserve"> Kč bez DPH</w:t>
            </w:r>
          </w:p>
        </w:tc>
      </w:tr>
    </w:tbl>
    <w:p w14:paraId="3D5D074F" w14:textId="77777777" w:rsidR="00A110A9" w:rsidRPr="00023324" w:rsidRDefault="00A110A9" w:rsidP="00A110A9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92"/>
        <w:gridCol w:w="7021"/>
      </w:tblGrid>
      <w:tr w:rsidR="00AD14A9" w:rsidRPr="00023324" w14:paraId="6C01E3B6" w14:textId="77777777" w:rsidTr="00A021C6">
        <w:tc>
          <w:tcPr>
            <w:tcW w:w="1814" w:type="dxa"/>
          </w:tcPr>
          <w:p w14:paraId="34EE40EF" w14:textId="77777777" w:rsidR="00AD14A9" w:rsidRPr="00023324" w:rsidRDefault="00A110A9" w:rsidP="00A76237">
            <w:pPr>
              <w:spacing w:before="60" w:after="40"/>
              <w:rPr>
                <w:rFonts w:ascii="Arial" w:eastAsia="Arial" w:hAnsi="Arial" w:cs="Arial"/>
                <w:sz w:val="20"/>
                <w:szCs w:val="20"/>
              </w:rPr>
            </w:pPr>
            <w:r w:rsidRPr="00023324">
              <w:rPr>
                <w:rFonts w:ascii="Arial" w:eastAsia="Arial" w:hAnsi="Arial" w:cs="Arial"/>
                <w:sz w:val="20"/>
                <w:szCs w:val="20"/>
              </w:rPr>
              <w:t>Lhůta plnění</w:t>
            </w:r>
            <w:r w:rsidR="00B5335C" w:rsidRPr="00023324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7143" w:type="dxa"/>
            <w:vAlign w:val="center"/>
          </w:tcPr>
          <w:p w14:paraId="07E4D7BB" w14:textId="77777777" w:rsidR="00FF1A7A" w:rsidRDefault="00835C6E" w:rsidP="001B7495">
            <w:pPr>
              <w:spacing w:before="6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Předpokládaný termín zahájení prací: po zveřejnění Smlouvy o dílo v ISRS.</w:t>
            </w:r>
          </w:p>
          <w:p w14:paraId="26E941A0" w14:textId="3BDEE147" w:rsidR="00835C6E" w:rsidRDefault="00835C6E" w:rsidP="001B7495">
            <w:pPr>
              <w:spacing w:before="6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Termín zahájení plnění veřejné zakázky je podmíněn zadáním zakázky.</w:t>
            </w:r>
            <w:r w:rsidR="00266EF0">
              <w:rPr>
                <w:rFonts w:ascii="Arial" w:eastAsia="Arial" w:hAnsi="Arial" w:cs="Arial"/>
                <w:sz w:val="20"/>
                <w:szCs w:val="20"/>
              </w:rPr>
              <w:t xml:space="preserve"> Zadavatel si vyhrazuje právo změnit předpokládaný termín zahájení plnění veřejné zakázky s ohledem na případné prodloužení zadávacího řízení.</w:t>
            </w:r>
          </w:p>
          <w:p w14:paraId="408A63C7" w14:textId="77777777" w:rsidR="00266EF0" w:rsidRDefault="00266EF0" w:rsidP="001B7495">
            <w:pPr>
              <w:spacing w:before="6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Doba plnění: 90 dnů</w:t>
            </w:r>
          </w:p>
          <w:p w14:paraId="5CF82348" w14:textId="77777777" w:rsidR="00266EF0" w:rsidRDefault="00266EF0" w:rsidP="001B7495">
            <w:pPr>
              <w:spacing w:before="6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 doby realizace dodavatel zahrne zajištění dodávky kompletního materiálu a celkovou dobu všech realizačních prací nutných k provedení předmětu veřejné zakázky včetně zajištění všech dokladů nutných k zahájení a předání kompletního díla (DIO, vytyčení inženýrských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sítí,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apod.).</w:t>
            </w:r>
          </w:p>
          <w:p w14:paraId="30313D1A" w14:textId="6BDB57E2" w:rsidR="007140BB" w:rsidRPr="00023324" w:rsidRDefault="007140BB" w:rsidP="001B7495">
            <w:pPr>
              <w:spacing w:before="6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F89B215" w14:textId="77777777" w:rsidR="00B5335C" w:rsidRPr="00023324" w:rsidRDefault="00B5335C" w:rsidP="00B5335C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93"/>
        <w:gridCol w:w="7020"/>
      </w:tblGrid>
      <w:tr w:rsidR="00B5335C" w:rsidRPr="00023324" w14:paraId="71EB69AD" w14:textId="77777777" w:rsidTr="006068F8">
        <w:tc>
          <w:tcPr>
            <w:tcW w:w="1814" w:type="dxa"/>
          </w:tcPr>
          <w:p w14:paraId="008197F0" w14:textId="77777777" w:rsidR="00B5335C" w:rsidRPr="00023324" w:rsidRDefault="00B5335C" w:rsidP="00A76237">
            <w:pPr>
              <w:spacing w:before="60" w:after="40"/>
              <w:rPr>
                <w:rFonts w:ascii="Arial" w:eastAsia="Arial" w:hAnsi="Arial" w:cs="Arial"/>
                <w:sz w:val="20"/>
                <w:szCs w:val="20"/>
              </w:rPr>
            </w:pPr>
            <w:r w:rsidRPr="00023324">
              <w:rPr>
                <w:rFonts w:ascii="Arial" w:eastAsia="Arial" w:hAnsi="Arial" w:cs="Arial"/>
                <w:sz w:val="20"/>
                <w:szCs w:val="20"/>
              </w:rPr>
              <w:t>Místo plnění:</w:t>
            </w:r>
          </w:p>
        </w:tc>
        <w:tc>
          <w:tcPr>
            <w:tcW w:w="7143" w:type="dxa"/>
            <w:vAlign w:val="center"/>
          </w:tcPr>
          <w:p w14:paraId="06AE9088" w14:textId="7FC70112" w:rsidR="00B5335C" w:rsidRPr="007140BB" w:rsidRDefault="008614BC" w:rsidP="00603C67">
            <w:pPr>
              <w:spacing w:before="6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140BB">
              <w:rPr>
                <w:rFonts w:ascii="Arial" w:hAnsi="Arial" w:cs="Arial"/>
                <w:sz w:val="20"/>
                <w:szCs w:val="20"/>
              </w:rPr>
              <w:t xml:space="preserve">Lesopark bažantnice </w:t>
            </w:r>
            <w:proofErr w:type="gramStart"/>
            <w:r w:rsidRPr="007140BB">
              <w:rPr>
                <w:rFonts w:ascii="Arial" w:hAnsi="Arial" w:cs="Arial"/>
                <w:sz w:val="20"/>
                <w:szCs w:val="20"/>
              </w:rPr>
              <w:t>Děčín - stezka</w:t>
            </w:r>
            <w:proofErr w:type="gramEnd"/>
          </w:p>
        </w:tc>
      </w:tr>
    </w:tbl>
    <w:p w14:paraId="72FCEC9B" w14:textId="77777777" w:rsidR="006068F8" w:rsidRPr="00023324" w:rsidRDefault="006068F8" w:rsidP="006068F8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29"/>
        <w:gridCol w:w="6984"/>
      </w:tblGrid>
      <w:tr w:rsidR="006068F8" w:rsidRPr="00023324" w14:paraId="2BD14D08" w14:textId="77777777" w:rsidTr="006068F8">
        <w:tc>
          <w:tcPr>
            <w:tcW w:w="1843" w:type="dxa"/>
          </w:tcPr>
          <w:p w14:paraId="3AA6395B" w14:textId="77777777" w:rsidR="006068F8" w:rsidRPr="00023324" w:rsidRDefault="006068F8" w:rsidP="00445AA2">
            <w:pPr>
              <w:spacing w:before="60" w:after="40"/>
              <w:rPr>
                <w:rFonts w:ascii="Arial" w:eastAsia="Arial" w:hAnsi="Arial" w:cs="Arial"/>
                <w:sz w:val="24"/>
                <w:szCs w:val="24"/>
              </w:rPr>
            </w:pPr>
            <w:r w:rsidRPr="00023324">
              <w:rPr>
                <w:rFonts w:ascii="Arial" w:eastAsia="Arial" w:hAnsi="Arial" w:cs="Arial"/>
                <w:sz w:val="20"/>
                <w:szCs w:val="20"/>
              </w:rPr>
              <w:t>Prohlídka místa plnění:</w:t>
            </w:r>
          </w:p>
        </w:tc>
        <w:tc>
          <w:tcPr>
            <w:tcW w:w="7088" w:type="dxa"/>
          </w:tcPr>
          <w:p w14:paraId="2E3113CC" w14:textId="44D79BA9" w:rsidR="006068F8" w:rsidRPr="007140BB" w:rsidRDefault="008614BC" w:rsidP="006068F8">
            <w:pPr>
              <w:pStyle w:val="Odstavecseseznamem"/>
              <w:spacing w:before="60" w:after="60"/>
              <w:ind w:left="0"/>
              <w:contextualSpacing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140BB">
              <w:rPr>
                <w:rFonts w:ascii="Arial" w:eastAsia="Arial" w:hAnsi="Arial" w:cs="Arial"/>
                <w:bCs/>
                <w:sz w:val="20"/>
                <w:szCs w:val="20"/>
              </w:rPr>
              <w:t>Prohlídka místa plnění proběhne 3.9.205 v</w:t>
            </w:r>
            <w:r w:rsidR="007140BB" w:rsidRPr="007140BB">
              <w:rPr>
                <w:rFonts w:ascii="Arial" w:eastAsia="Arial" w:hAnsi="Arial" w:cs="Arial"/>
                <w:bCs/>
                <w:sz w:val="20"/>
                <w:szCs w:val="20"/>
              </w:rPr>
              <w:t xml:space="preserve">e 13,30h v </w:t>
            </w:r>
            <w:r w:rsidRPr="007140BB">
              <w:rPr>
                <w:rFonts w:ascii="Arial" w:eastAsia="Arial" w:hAnsi="Arial" w:cs="Arial"/>
                <w:bCs/>
                <w:sz w:val="20"/>
                <w:szCs w:val="20"/>
              </w:rPr>
              <w:t>místě stavby.</w:t>
            </w:r>
          </w:p>
        </w:tc>
      </w:tr>
    </w:tbl>
    <w:p w14:paraId="6F4206FF" w14:textId="3EA5E18C" w:rsidR="00DA0124" w:rsidRDefault="00DA0124" w:rsidP="003A03A4">
      <w:pPr>
        <w:pStyle w:val="Odstavecseseznamem"/>
        <w:numPr>
          <w:ilvl w:val="0"/>
          <w:numId w:val="15"/>
        </w:numPr>
        <w:shd w:val="clear" w:color="auto" w:fill="BFBFBF" w:themeFill="background1" w:themeFillShade="BF"/>
        <w:spacing w:before="240" w:after="120" w:line="240" w:lineRule="auto"/>
        <w:ind w:left="567" w:hanging="567"/>
        <w:contextualSpacing w:val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Kvalifikace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813"/>
      </w:tblGrid>
      <w:tr w:rsidR="006E443B" w14:paraId="77D768B4" w14:textId="77777777" w:rsidTr="006E443B">
        <w:tc>
          <w:tcPr>
            <w:tcW w:w="89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135182" w14:textId="77777777" w:rsidR="00C20C4B" w:rsidRDefault="00C20C4B" w:rsidP="00C20C4B">
            <w:pPr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51581">
              <w:rPr>
                <w:rFonts w:ascii="Arial" w:eastAsia="Arial" w:hAnsi="Arial" w:cs="Arial"/>
                <w:sz w:val="20"/>
                <w:szCs w:val="20"/>
              </w:rPr>
              <w:t>Účastník čestně prohlašuje, že splňuje požadavky dle:</w:t>
            </w:r>
          </w:p>
          <w:p w14:paraId="0F80F2E0" w14:textId="00F069D9" w:rsidR="001B7495" w:rsidRPr="001B7495" w:rsidRDefault="001B7495" w:rsidP="00C20C4B">
            <w:pPr>
              <w:spacing w:before="60" w:after="6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B749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Základní způsobilost</w:t>
            </w:r>
          </w:p>
          <w:p w14:paraId="3F715027" w14:textId="15DA8147" w:rsidR="001B7495" w:rsidRDefault="001B7495" w:rsidP="00C20C4B">
            <w:pPr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Čestné prohlášení ve smyslu </w:t>
            </w:r>
            <w:r w:rsidRPr="00551581">
              <w:rPr>
                <w:rFonts w:ascii="Arial" w:eastAsia="Arial" w:hAnsi="Arial" w:cs="Arial"/>
                <w:sz w:val="20"/>
                <w:szCs w:val="20"/>
              </w:rPr>
              <w:t>§ 7</w:t>
            </w:r>
            <w:r>
              <w:rPr>
                <w:rFonts w:ascii="Arial" w:eastAsia="Arial" w:hAnsi="Arial" w:cs="Arial"/>
                <w:sz w:val="20"/>
                <w:szCs w:val="20"/>
              </w:rPr>
              <w:t>4 odst. 1 ZZVZ.</w:t>
            </w:r>
          </w:p>
          <w:p w14:paraId="25786803" w14:textId="3CFC6A4F" w:rsidR="001B7495" w:rsidRPr="001B7495" w:rsidRDefault="001B7495" w:rsidP="00C20C4B">
            <w:pPr>
              <w:spacing w:before="60" w:after="60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B749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Profesní způsobilost</w:t>
            </w:r>
          </w:p>
          <w:p w14:paraId="272ABF38" w14:textId="12724E4F" w:rsidR="00C20C4B" w:rsidRPr="00142EC6" w:rsidRDefault="00C20C4B" w:rsidP="00C60B9E">
            <w:pPr>
              <w:pStyle w:val="Odstavecseseznamem"/>
              <w:numPr>
                <w:ilvl w:val="0"/>
                <w:numId w:val="30"/>
              </w:numPr>
              <w:spacing w:before="120" w:line="276" w:lineRule="auto"/>
              <w:contextualSpacing w:val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51581">
              <w:rPr>
                <w:rFonts w:ascii="Arial" w:eastAsia="Arial" w:hAnsi="Arial" w:cs="Arial"/>
                <w:sz w:val="20"/>
                <w:szCs w:val="20"/>
              </w:rPr>
              <w:t xml:space="preserve">§ 77 odst. 1 </w:t>
            </w:r>
            <w:r w:rsidR="006068F8" w:rsidRPr="00551581">
              <w:rPr>
                <w:rFonts w:ascii="Arial" w:eastAsia="Arial" w:hAnsi="Arial" w:cs="Arial"/>
                <w:sz w:val="20"/>
                <w:szCs w:val="20"/>
              </w:rPr>
              <w:t xml:space="preserve">ZZVZ </w:t>
            </w:r>
            <w:r w:rsidR="006068F8">
              <w:rPr>
                <w:rFonts w:ascii="Arial" w:eastAsia="Arial" w:hAnsi="Arial" w:cs="Arial"/>
                <w:sz w:val="20"/>
                <w:szCs w:val="20"/>
              </w:rPr>
              <w:t>– výpis</w:t>
            </w:r>
            <w:r w:rsidRPr="00142EC6">
              <w:rPr>
                <w:rFonts w:ascii="Arial" w:eastAsia="Arial" w:hAnsi="Arial" w:cs="Arial"/>
                <w:sz w:val="20"/>
                <w:szCs w:val="20"/>
              </w:rPr>
              <w:t xml:space="preserve"> z OR, pokud je v něm zapsán,</w:t>
            </w:r>
          </w:p>
          <w:p w14:paraId="2DF69CC3" w14:textId="6FFC0A08" w:rsidR="00C20C4B" w:rsidRDefault="00C20C4B" w:rsidP="00C60B9E">
            <w:pPr>
              <w:pStyle w:val="Odstavecseseznamem"/>
              <w:numPr>
                <w:ilvl w:val="0"/>
                <w:numId w:val="30"/>
              </w:numPr>
              <w:spacing w:before="60" w:line="276" w:lineRule="auto"/>
              <w:contextualSpacing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51581">
              <w:rPr>
                <w:rFonts w:ascii="Arial" w:eastAsia="Arial" w:hAnsi="Arial" w:cs="Arial"/>
                <w:sz w:val="20"/>
                <w:szCs w:val="20"/>
              </w:rPr>
              <w:t xml:space="preserve">§ 77 odst. 2 písm.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551581"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r w:rsidR="007C032F" w:rsidRPr="00551581">
              <w:rPr>
                <w:rFonts w:ascii="Arial" w:eastAsia="Arial" w:hAnsi="Arial" w:cs="Arial"/>
                <w:sz w:val="20"/>
                <w:szCs w:val="20"/>
              </w:rPr>
              <w:t>ZZVZ</w:t>
            </w:r>
            <w:r w:rsidR="007C032F">
              <w:rPr>
                <w:rFonts w:ascii="Arial" w:eastAsia="Arial" w:hAnsi="Arial" w:cs="Arial"/>
                <w:sz w:val="20"/>
                <w:szCs w:val="20"/>
              </w:rPr>
              <w:t xml:space="preserve"> – doklad</w:t>
            </w:r>
            <w:r w:rsidRPr="00904BF0">
              <w:rPr>
                <w:rFonts w:ascii="Arial" w:eastAsia="Arial" w:hAnsi="Arial" w:cs="Arial"/>
                <w:sz w:val="20"/>
                <w:szCs w:val="20"/>
              </w:rPr>
              <w:t xml:space="preserve"> o oprávnění k podnikání v rozsahu odpovídajícím předmětu veřejné zakázky, zejména doklad prokazující příslušné živnostenské oprávnění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 oboru – </w:t>
            </w:r>
            <w:r w:rsidR="00C60B9E" w:rsidRPr="00C60B9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Provádění staveb, jejich změn a odstraňování</w:t>
            </w:r>
            <w:r w:rsidR="00C60B9E" w:rsidRPr="00C60B9E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  <w:p w14:paraId="1D5315B4" w14:textId="77777777" w:rsidR="00C60B9E" w:rsidRDefault="00C60B9E" w:rsidP="00C60B9E">
            <w:pPr>
              <w:pStyle w:val="Odstavecseseznamem"/>
              <w:numPr>
                <w:ilvl w:val="0"/>
                <w:numId w:val="30"/>
              </w:numPr>
              <w:spacing w:line="25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§ 77 odst. 2 písm. c) ZZVZ – doklad osvědčující odbornou způsobilost dodavatele nebo osoby, jejímž prostřednictvím odbornou způsobilost zabezpečuje, a to osvědčení autorizovaného technika nebo inženýra v oboru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Pozemní stavby. </w:t>
            </w:r>
          </w:p>
          <w:p w14:paraId="30A4D90B" w14:textId="77777777" w:rsidR="006E443B" w:rsidRDefault="00C60B9E" w:rsidP="006E443B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0B9E">
              <w:rPr>
                <w:rFonts w:ascii="Arial" w:hAnsi="Arial" w:cs="Arial"/>
                <w:color w:val="000000"/>
                <w:sz w:val="20"/>
                <w:szCs w:val="20"/>
              </w:rPr>
              <w:t>Dodavatel předloží osvědčení o vzdělání a odborné kvalifikaci osob odpovědných za vedení realizace příslušných stavebních prací, a to: Doložením osvědčení autorizovaného inženýra, technika nebo stavitele v oboru Pozemní stavby (IP</w:t>
            </w:r>
            <w:proofErr w:type="gramStart"/>
            <w:r w:rsidRPr="00C60B9E">
              <w:rPr>
                <w:rFonts w:ascii="Arial" w:hAnsi="Arial" w:cs="Arial"/>
                <w:color w:val="000000"/>
                <w:sz w:val="20"/>
                <w:szCs w:val="20"/>
              </w:rPr>
              <w:t>00,TP00,SP</w:t>
            </w:r>
            <w:proofErr w:type="gramEnd"/>
            <w:r w:rsidRPr="00C60B9E">
              <w:rPr>
                <w:rFonts w:ascii="Arial" w:hAnsi="Arial" w:cs="Arial"/>
                <w:color w:val="000000"/>
                <w:sz w:val="20"/>
                <w:szCs w:val="20"/>
              </w:rPr>
              <w:t>00) – minimálně 1 osoba, vydaného ČKAIT podle zákona č. 360/1992 Sb. v platném znění.</w:t>
            </w:r>
          </w:p>
          <w:p w14:paraId="5E24F32C" w14:textId="77777777" w:rsidR="00C60B9E" w:rsidRDefault="00C60B9E" w:rsidP="006E443B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939C13" w14:textId="3C257978" w:rsidR="00C60B9E" w:rsidRPr="00C60B9E" w:rsidRDefault="00C60B9E" w:rsidP="006E443B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688A" w14:paraId="6B9CF193" w14:textId="77777777" w:rsidTr="006E443B">
        <w:tc>
          <w:tcPr>
            <w:tcW w:w="89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51ED7" w14:textId="77777777" w:rsidR="00A5688A" w:rsidRPr="00551581" w:rsidRDefault="00A5688A" w:rsidP="00C20C4B">
            <w:pPr>
              <w:spacing w:before="60" w:after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38100D1" w14:textId="35657198" w:rsidR="00C60B9E" w:rsidRPr="00C60B9E" w:rsidRDefault="00F51C87" w:rsidP="00C60B9E">
      <w:pPr>
        <w:pStyle w:val="Odstavecseseznamem"/>
        <w:numPr>
          <w:ilvl w:val="0"/>
          <w:numId w:val="15"/>
        </w:numPr>
        <w:shd w:val="clear" w:color="auto" w:fill="BFBFBF" w:themeFill="background1" w:themeFillShade="BF"/>
        <w:spacing w:before="240" w:after="240" w:line="240" w:lineRule="auto"/>
        <w:ind w:left="567" w:hanging="567"/>
        <w:contextualSpacing w:val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Zadávací řízení a nabídka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825"/>
        <w:gridCol w:w="6988"/>
      </w:tblGrid>
      <w:tr w:rsidR="00F51C87" w14:paraId="0A3CF012" w14:textId="77777777" w:rsidTr="00F51C8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9F60F7" w14:textId="77777777" w:rsidR="00F51C87" w:rsidRPr="001E71A6" w:rsidRDefault="00F51C87" w:rsidP="00F51C87">
            <w:pPr>
              <w:spacing w:before="60" w:after="24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E71A6">
              <w:rPr>
                <w:rFonts w:ascii="Arial" w:eastAsia="Arial" w:hAnsi="Arial" w:cs="Arial"/>
                <w:sz w:val="20"/>
                <w:szCs w:val="20"/>
              </w:rPr>
              <w:t>Hodnotící kritéria:</w:t>
            </w:r>
          </w:p>
        </w:tc>
        <w:tc>
          <w:tcPr>
            <w:tcW w:w="7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57A405" w14:textId="77777777" w:rsidR="00F51C87" w:rsidRPr="001E71A6" w:rsidRDefault="00F51C87" w:rsidP="00F51C87">
            <w:pPr>
              <w:spacing w:before="6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1E71A6">
              <w:rPr>
                <w:rFonts w:ascii="Arial" w:eastAsia="Arial" w:hAnsi="Arial" w:cs="Arial"/>
                <w:b/>
                <w:sz w:val="20"/>
                <w:szCs w:val="20"/>
              </w:rPr>
              <w:t>Celková nejnižší nabídková cena v Kč bez DPH – 100 %.</w:t>
            </w:r>
          </w:p>
          <w:p w14:paraId="233C27D0" w14:textId="77777777" w:rsidR="00F51C87" w:rsidRPr="001E71A6" w:rsidRDefault="00F51C87" w:rsidP="00112874">
            <w:pPr>
              <w:spacing w:before="6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E71A6">
              <w:rPr>
                <w:rFonts w:ascii="Arial" w:eastAsia="Arial" w:hAnsi="Arial" w:cs="Arial"/>
                <w:sz w:val="20"/>
                <w:szCs w:val="20"/>
              </w:rPr>
              <w:t>Jako nejvýhodnější bude dle tohoto dílčího kritéria hodnocena nabídka účastníka, který v nabídce uvede nejnižší nabídkovou cenu. Nabídková cena bude ohodnocena podle její výše v korunách českých bez DPH.</w:t>
            </w:r>
          </w:p>
          <w:p w14:paraId="6D1E72D1" w14:textId="15DF9222" w:rsidR="006365CF" w:rsidRPr="001E71A6" w:rsidRDefault="006365CF" w:rsidP="00F51C87">
            <w:pPr>
              <w:spacing w:before="6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E71A6">
              <w:rPr>
                <w:rFonts w:ascii="Arial" w:eastAsia="Arial" w:hAnsi="Arial" w:cs="Arial"/>
                <w:sz w:val="20"/>
                <w:szCs w:val="20"/>
              </w:rPr>
              <w:t>Doručené nabídky budou po otevření srovnány vzestupně dle nabídkové ceny. Zadavatel provede posouzení kvalifikace u nejvýhodnější nabídky.</w:t>
            </w:r>
          </w:p>
          <w:p w14:paraId="55D021CA" w14:textId="591A9DA4" w:rsidR="00F51C87" w:rsidRPr="001E71A6" w:rsidRDefault="00F51C87" w:rsidP="00F51C87">
            <w:pPr>
              <w:spacing w:before="6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E71A6">
              <w:rPr>
                <w:rFonts w:ascii="Arial" w:eastAsia="Arial" w:hAnsi="Arial" w:cs="Arial"/>
                <w:sz w:val="20"/>
                <w:szCs w:val="20"/>
              </w:rPr>
              <w:t>V případě rovnosti nabídek bude rozhodovat datum a čas podání nabídky, kdy lépe hodnocena bude nabídka podaná dříve. O výsledku VŘ budou všichni účastníci vyrozuměni prostřednictvím profilu zadavatele.</w:t>
            </w:r>
          </w:p>
          <w:p w14:paraId="2CAD2A4F" w14:textId="77777777" w:rsidR="00F51C87" w:rsidRPr="001E71A6" w:rsidRDefault="00F51C87" w:rsidP="00F51C87">
            <w:pPr>
              <w:spacing w:before="60"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1E71A6">
              <w:rPr>
                <w:rFonts w:ascii="Arial" w:eastAsia="Arial" w:hAnsi="Arial" w:cs="Arial"/>
                <w:sz w:val="20"/>
                <w:szCs w:val="20"/>
              </w:rPr>
              <w:t>Zadavatel si v případě zjištění, že účastníkovi byla v uplynulých 3 letech ke dni podání nabídky udělena veřejným zadavatelem sankce či vypovězena smlouva z důvodu nedodržení podmínek smluvního závazku, vyhrazuje právo jeho nabídku neotevřít a nezařadit do hodnocení.</w:t>
            </w:r>
          </w:p>
        </w:tc>
      </w:tr>
    </w:tbl>
    <w:p w14:paraId="5ED28E12" w14:textId="77777777" w:rsidR="00F51C87" w:rsidRDefault="00F51C87" w:rsidP="00F51C87">
      <w:pPr>
        <w:spacing w:after="60"/>
      </w:pPr>
    </w:p>
    <w:tbl>
      <w:tblPr>
        <w:tblStyle w:val="Mkatabulky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28"/>
        <w:gridCol w:w="6985"/>
      </w:tblGrid>
      <w:tr w:rsidR="00F51C87" w14:paraId="31C35E44" w14:textId="77777777" w:rsidTr="00F51C87">
        <w:tc>
          <w:tcPr>
            <w:tcW w:w="1843" w:type="dxa"/>
          </w:tcPr>
          <w:p w14:paraId="4EA136D5" w14:textId="77777777" w:rsidR="00F51C87" w:rsidRDefault="00F51C87" w:rsidP="006068F8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Nabídková cena</w:t>
            </w:r>
          </w:p>
        </w:tc>
        <w:tc>
          <w:tcPr>
            <w:tcW w:w="7114" w:type="dxa"/>
          </w:tcPr>
          <w:p w14:paraId="19C1719B" w14:textId="77777777" w:rsidR="00385EA9" w:rsidRPr="00F7615D" w:rsidRDefault="00385EA9" w:rsidP="006068F8">
            <w:pPr>
              <w:spacing w:before="60" w:after="60" w:line="276" w:lineRule="auto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F7615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Zadávací lhůta</w:t>
            </w:r>
            <w:r w:rsidRPr="00F7615D">
              <w:rPr>
                <w:rFonts w:ascii="Arial" w:eastAsia="Arial" w:hAnsi="Arial" w:cs="Arial"/>
                <w:bCs/>
                <w:sz w:val="20"/>
                <w:szCs w:val="20"/>
              </w:rPr>
              <w:t xml:space="preserve"> (lhůta, po kterou jsou účastníci svými nabídkami vázáni) </w:t>
            </w:r>
            <w:r w:rsidRPr="00F7615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činí</w:t>
            </w:r>
            <w:r w:rsidRPr="00F7615D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Pr="00F7615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120 dnů </w:t>
            </w:r>
            <w:r w:rsidRPr="00F7615D">
              <w:rPr>
                <w:rFonts w:ascii="Arial" w:eastAsia="Arial" w:hAnsi="Arial" w:cs="Arial"/>
                <w:bCs/>
                <w:sz w:val="20"/>
                <w:szCs w:val="20"/>
              </w:rPr>
              <w:t xml:space="preserve">a začíná běžet okamžikem skončení lhůty pro podání nabídek. </w:t>
            </w:r>
          </w:p>
          <w:p w14:paraId="4CDC12A0" w14:textId="77777777" w:rsidR="00F51C87" w:rsidRDefault="00F51C87" w:rsidP="00AA2376">
            <w:pPr>
              <w:spacing w:before="6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3C20">
              <w:rPr>
                <w:rFonts w:ascii="Arial" w:eastAsia="Arial" w:hAnsi="Arial" w:cs="Arial"/>
                <w:sz w:val="20"/>
                <w:szCs w:val="20"/>
              </w:rPr>
              <w:t>Celková nabídková cena musí obsahovat veškeré náklady (dodávky, práce a činnosti potřebné pro řádné splnění veřejné zakázky) účastníka včetně nákladů na dopravu a administraci.</w:t>
            </w:r>
          </w:p>
        </w:tc>
      </w:tr>
    </w:tbl>
    <w:p w14:paraId="2F041DE3" w14:textId="77777777" w:rsidR="00F51C87" w:rsidRDefault="00F51C87" w:rsidP="00F51C87">
      <w:pPr>
        <w:spacing w:after="0"/>
      </w:pPr>
    </w:p>
    <w:tbl>
      <w:tblPr>
        <w:tblStyle w:val="Mkatabulky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99"/>
        <w:gridCol w:w="7014"/>
      </w:tblGrid>
      <w:tr w:rsidR="00F51C87" w14:paraId="55E5E5FC" w14:textId="77777777" w:rsidTr="00AA2376">
        <w:tc>
          <w:tcPr>
            <w:tcW w:w="1814" w:type="dxa"/>
          </w:tcPr>
          <w:p w14:paraId="4BFB565F" w14:textId="77777777" w:rsidR="00F51C87" w:rsidRDefault="00F51C87" w:rsidP="006068F8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Obchodní podmínky:</w:t>
            </w:r>
          </w:p>
        </w:tc>
        <w:tc>
          <w:tcPr>
            <w:tcW w:w="7143" w:type="dxa"/>
            <w:vAlign w:val="center"/>
          </w:tcPr>
          <w:p w14:paraId="042D4A3D" w14:textId="77777777" w:rsidR="00F51C87" w:rsidRPr="00E63C20" w:rsidRDefault="00F51C87" w:rsidP="006C6853">
            <w:pPr>
              <w:spacing w:before="6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3C20">
              <w:rPr>
                <w:rFonts w:ascii="Arial" w:eastAsia="Arial" w:hAnsi="Arial" w:cs="Arial"/>
                <w:sz w:val="20"/>
                <w:szCs w:val="20"/>
              </w:rPr>
              <w:t>Obchodní podmínky jsou stanoveny formou návrhu smlouvy o dílo. Obchodní podmínky stanovené pro toto zadávací řízení jsou pro účastníky závazné a nemohou být žádným způsobem měněny.</w:t>
            </w:r>
          </w:p>
          <w:p w14:paraId="4B384811" w14:textId="77777777" w:rsidR="006C6853" w:rsidRDefault="006C6853" w:rsidP="006C6853">
            <w:pPr>
              <w:spacing w:before="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F62F3">
              <w:rPr>
                <w:rFonts w:ascii="Arial" w:eastAsia="Arial" w:hAnsi="Arial" w:cs="Arial"/>
                <w:sz w:val="20"/>
                <w:szCs w:val="20"/>
              </w:rPr>
              <w:t xml:space="preserve">Podáním nabídky účastník akceptuje smluvní podmínky. </w:t>
            </w:r>
            <w:r>
              <w:rPr>
                <w:rFonts w:ascii="Arial" w:eastAsia="Arial" w:hAnsi="Arial" w:cs="Arial"/>
                <w:sz w:val="20"/>
                <w:szCs w:val="20"/>
              </w:rPr>
              <w:t>Návrh smlouvy</w:t>
            </w:r>
            <w:r w:rsidRPr="000F62F3">
              <w:rPr>
                <w:rFonts w:ascii="Arial" w:eastAsia="Arial" w:hAnsi="Arial" w:cs="Arial"/>
                <w:sz w:val="20"/>
                <w:szCs w:val="20"/>
              </w:rPr>
              <w:t xml:space="preserve"> nemusí být přílohou podané nabídky.</w:t>
            </w:r>
          </w:p>
          <w:p w14:paraId="1EB6624D" w14:textId="3C651FCC" w:rsidR="00F51C87" w:rsidRDefault="006C6853" w:rsidP="006C6853">
            <w:pPr>
              <w:spacing w:before="60" w:after="6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Smlouva </w:t>
            </w:r>
            <w:r w:rsidR="008D12B8">
              <w:rPr>
                <w:rFonts w:ascii="Arial" w:eastAsia="Arial" w:hAnsi="Arial" w:cs="Arial"/>
                <w:b/>
                <w:sz w:val="20"/>
                <w:szCs w:val="20"/>
              </w:rPr>
              <w:t xml:space="preserve">může být </w:t>
            </w:r>
            <w:r w:rsidRPr="008D12B8">
              <w:rPr>
                <w:rFonts w:ascii="Arial" w:eastAsia="Arial" w:hAnsi="Arial" w:cs="Arial"/>
                <w:sz w:val="20"/>
                <w:szCs w:val="20"/>
              </w:rPr>
              <w:t>podepisována elektronicky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14:paraId="6FB4CF5B" w14:textId="77777777" w:rsidR="00F51C87" w:rsidRDefault="00F51C87" w:rsidP="00F51C87">
      <w:pPr>
        <w:spacing w:after="0"/>
      </w:pPr>
    </w:p>
    <w:tbl>
      <w:tblPr>
        <w:tblStyle w:val="Mkatabulky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90"/>
        <w:gridCol w:w="7023"/>
      </w:tblGrid>
      <w:tr w:rsidR="00F51C87" w14:paraId="64ABF231" w14:textId="77777777" w:rsidTr="00AA2376">
        <w:tc>
          <w:tcPr>
            <w:tcW w:w="1814" w:type="dxa"/>
          </w:tcPr>
          <w:p w14:paraId="0683DBF6" w14:textId="77777777" w:rsidR="00F51C87" w:rsidRDefault="00F51C87" w:rsidP="006068F8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a členění nabídky:</w:t>
            </w:r>
          </w:p>
        </w:tc>
        <w:tc>
          <w:tcPr>
            <w:tcW w:w="7143" w:type="dxa"/>
            <w:vAlign w:val="center"/>
          </w:tcPr>
          <w:p w14:paraId="0B9A1043" w14:textId="5D135F28" w:rsidR="00F51C87" w:rsidRDefault="00F51C87" w:rsidP="006068F8">
            <w:pPr>
              <w:spacing w:before="6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3C20">
              <w:rPr>
                <w:rFonts w:ascii="Arial" w:eastAsia="Arial" w:hAnsi="Arial" w:cs="Arial"/>
                <w:sz w:val="20"/>
                <w:szCs w:val="20"/>
              </w:rPr>
              <w:t xml:space="preserve">Nabídky požaduje Zadavatel podat </w:t>
            </w:r>
            <w:r w:rsidRPr="00E63C20">
              <w:rPr>
                <w:rFonts w:ascii="Arial" w:eastAsia="Arial" w:hAnsi="Arial" w:cs="Arial"/>
                <w:b/>
                <w:sz w:val="20"/>
                <w:szCs w:val="20"/>
              </w:rPr>
              <w:t>elektronicky</w:t>
            </w:r>
            <w:r w:rsidRPr="00E63C20">
              <w:rPr>
                <w:rFonts w:ascii="Arial" w:eastAsia="Arial" w:hAnsi="Arial" w:cs="Arial"/>
                <w:sz w:val="20"/>
                <w:szCs w:val="20"/>
              </w:rPr>
              <w:t xml:space="preserve"> pomocí elektronického nástroje dostupného na adrese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B74FA7">
              <w:rPr>
                <w:rFonts w:ascii="Arial" w:eastAsia="Arial" w:hAnsi="Arial" w:cs="Arial"/>
                <w:sz w:val="20"/>
                <w:szCs w:val="20"/>
              </w:rPr>
              <w:tab/>
            </w:r>
            <w:hyperlink r:id="rId12" w:history="1">
              <w:r w:rsidR="00180ECE" w:rsidRPr="00147721">
                <w:rPr>
                  <w:rStyle w:val="Hypertextovodkaz"/>
                  <w:rFonts w:ascii="Arial" w:eastAsia="Arial" w:hAnsi="Arial" w:cs="Arial"/>
                  <w:sz w:val="20"/>
                  <w:szCs w:val="20"/>
                </w:rPr>
                <w:t>https://zakazky.mmdecin.cz/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  <w:p w14:paraId="306E8E0B" w14:textId="77777777" w:rsidR="00F51C87" w:rsidRPr="00E63C20" w:rsidRDefault="00F51C87" w:rsidP="00AA2376">
            <w:pPr>
              <w:spacing w:before="6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3C20">
              <w:rPr>
                <w:rFonts w:ascii="Arial" w:eastAsia="Arial" w:hAnsi="Arial" w:cs="Arial"/>
                <w:sz w:val="20"/>
                <w:szCs w:val="20"/>
              </w:rPr>
              <w:t>Zadavatel doporučuje, aby nabídka byla členěna a obsahovala:</w:t>
            </w:r>
          </w:p>
          <w:p w14:paraId="1C4BFC36" w14:textId="7B5DEFE2" w:rsidR="00F51C87" w:rsidRPr="00E63C20" w:rsidRDefault="00F51C87" w:rsidP="00F51C87">
            <w:pPr>
              <w:numPr>
                <w:ilvl w:val="0"/>
                <w:numId w:val="14"/>
              </w:numPr>
              <w:spacing w:before="60" w:line="276" w:lineRule="auto"/>
              <w:ind w:left="488" w:hanging="28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3C20">
              <w:rPr>
                <w:rFonts w:ascii="Arial" w:eastAsia="Arial" w:hAnsi="Arial" w:cs="Arial"/>
                <w:sz w:val="20"/>
                <w:szCs w:val="20"/>
              </w:rPr>
              <w:t xml:space="preserve">Formulář nabídky </w:t>
            </w:r>
          </w:p>
          <w:p w14:paraId="6049394A" w14:textId="377DC1D5" w:rsidR="00F51C87" w:rsidRPr="004A2056" w:rsidRDefault="008D12B8" w:rsidP="00F51C87">
            <w:pPr>
              <w:pStyle w:val="Odstavecseseznamem"/>
              <w:numPr>
                <w:ilvl w:val="0"/>
                <w:numId w:val="14"/>
              </w:numPr>
              <w:spacing w:line="276" w:lineRule="auto"/>
              <w:ind w:left="488" w:hanging="2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Doklady o kvalifikaci</w:t>
            </w:r>
          </w:p>
          <w:p w14:paraId="7427B36E" w14:textId="2EAE771A" w:rsidR="00F51C87" w:rsidRDefault="00B62752" w:rsidP="00F51C87">
            <w:pPr>
              <w:numPr>
                <w:ilvl w:val="0"/>
                <w:numId w:val="14"/>
              </w:numPr>
              <w:spacing w:line="276" w:lineRule="auto"/>
              <w:ind w:left="488" w:hanging="28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Cenová nabídka dodávek a prací ve formátu (.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xls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(x), .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pdf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321B8437" w14:textId="77777777" w:rsidR="00F51C87" w:rsidRDefault="00F51C87" w:rsidP="00AA2376">
            <w:pPr>
              <w:spacing w:before="60" w:after="6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3C20">
              <w:rPr>
                <w:rFonts w:ascii="Arial" w:eastAsia="Arial" w:hAnsi="Arial" w:cs="Arial"/>
                <w:sz w:val="20"/>
                <w:szCs w:val="20"/>
              </w:rPr>
              <w:t>Nabídka může být rozdělena do více souborů, které je doporučeno očíslovat a přehledně pojmenovat (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formulář nabídky, </w:t>
            </w:r>
            <w:proofErr w:type="gramStart"/>
            <w:r w:rsidRPr="00E63C20">
              <w:rPr>
                <w:rFonts w:ascii="Arial" w:eastAsia="Arial" w:hAnsi="Arial" w:cs="Arial"/>
                <w:sz w:val="20"/>
                <w:szCs w:val="20"/>
              </w:rPr>
              <w:t>smlouva,</w:t>
            </w:r>
            <w:proofErr w:type="gramEnd"/>
            <w:r w:rsidRPr="00E63C20">
              <w:rPr>
                <w:rFonts w:ascii="Arial" w:eastAsia="Arial" w:hAnsi="Arial" w:cs="Arial"/>
                <w:sz w:val="20"/>
                <w:szCs w:val="20"/>
              </w:rPr>
              <w:t xml:space="preserve"> apod.). Soubory je možné odeslat ve formátu zip. Dokumenty mohou být ve formátu doc(x)., </w:t>
            </w:r>
            <w:proofErr w:type="spellStart"/>
            <w:r w:rsidRPr="00E63C20">
              <w:rPr>
                <w:rFonts w:ascii="Arial" w:eastAsia="Arial" w:hAnsi="Arial" w:cs="Arial"/>
                <w:sz w:val="20"/>
                <w:szCs w:val="20"/>
              </w:rPr>
              <w:t>pdf</w:t>
            </w:r>
            <w:proofErr w:type="spellEnd"/>
            <w:r w:rsidRPr="00E63C20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63C20">
              <w:rPr>
                <w:rFonts w:ascii="Arial" w:eastAsia="Arial" w:hAnsi="Arial" w:cs="Arial"/>
                <w:sz w:val="20"/>
                <w:szCs w:val="20"/>
              </w:rPr>
              <w:t>xls</w:t>
            </w:r>
            <w:proofErr w:type="spellEnd"/>
            <w:r w:rsidRPr="00E63C20">
              <w:rPr>
                <w:rFonts w:ascii="Arial" w:eastAsia="Arial" w:hAnsi="Arial" w:cs="Arial"/>
                <w:sz w:val="20"/>
                <w:szCs w:val="20"/>
              </w:rPr>
              <w:t>(x).</w:t>
            </w:r>
          </w:p>
        </w:tc>
      </w:tr>
    </w:tbl>
    <w:p w14:paraId="33773531" w14:textId="77777777" w:rsidR="00F51C87" w:rsidRDefault="00F51C87" w:rsidP="00F51C87">
      <w:pPr>
        <w:spacing w:after="0"/>
      </w:pPr>
    </w:p>
    <w:tbl>
      <w:tblPr>
        <w:tblStyle w:val="Mkatabulky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85"/>
        <w:gridCol w:w="7028"/>
      </w:tblGrid>
      <w:tr w:rsidR="00F51C87" w:rsidRPr="00E63C20" w14:paraId="3528EEB6" w14:textId="77777777" w:rsidTr="00AA2376">
        <w:tc>
          <w:tcPr>
            <w:tcW w:w="1814" w:type="dxa"/>
          </w:tcPr>
          <w:p w14:paraId="7F406825" w14:textId="77777777" w:rsidR="00F51C87" w:rsidRDefault="00F51C87" w:rsidP="006068F8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Způsob odevzdání nabídky</w:t>
            </w:r>
          </w:p>
        </w:tc>
        <w:tc>
          <w:tcPr>
            <w:tcW w:w="7143" w:type="dxa"/>
            <w:vAlign w:val="center"/>
          </w:tcPr>
          <w:p w14:paraId="64E8615B" w14:textId="1938907A" w:rsidR="00112874" w:rsidRDefault="00F51C87" w:rsidP="006068F8">
            <w:pPr>
              <w:spacing w:before="60" w:line="276" w:lineRule="auto"/>
              <w:jc w:val="both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 w:rsidRPr="00E63C20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Nabídky se podávají pouze elektronicky pomocí profilu zadavatele dostupného na adrese:</w:t>
            </w:r>
            <w:r w:rsidR="006C6853">
              <w:t xml:space="preserve"> </w:t>
            </w:r>
            <w:r w:rsidR="00B62752" w:rsidRPr="00B62752">
              <w:tab/>
            </w:r>
            <w:r w:rsidR="00B62752" w:rsidRPr="00B62752">
              <w:rPr>
                <w:color w:val="0070C0"/>
                <w:u w:val="single"/>
              </w:rPr>
              <w:t>https://zakazky.mmdecin.cz/vz00009972</w:t>
            </w:r>
            <w:hyperlink r:id="rId13" w:history="1"/>
          </w:p>
          <w:p w14:paraId="41EBBB19" w14:textId="77777777" w:rsidR="00F51C87" w:rsidRDefault="00F51C87" w:rsidP="00AA2376">
            <w:pPr>
              <w:spacing w:before="60" w:line="276" w:lineRule="auto"/>
              <w:jc w:val="both"/>
              <w:rPr>
                <w:rFonts w:ascii="Arial" w:eastAsia="Arial" w:hAnsi="Arial" w:cs="Arial"/>
                <w:b/>
                <w:bCs/>
                <w:iCs/>
                <w:sz w:val="20"/>
                <w:szCs w:val="20"/>
              </w:rPr>
            </w:pPr>
            <w:r w:rsidRPr="00E63C20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Dodavatel odešle (podá nabídku) prostřednictvím svého uživatelského účtu zaregistrovaného na profilu zadavatele.</w:t>
            </w:r>
            <w:r w:rsidRPr="00E63C20">
              <w:rPr>
                <w:rFonts w:ascii="Arial" w:eastAsia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0B757C29" w14:textId="77777777" w:rsidR="00F51C87" w:rsidRPr="00E63C20" w:rsidRDefault="00F51C87" w:rsidP="00AA2376">
            <w:pPr>
              <w:spacing w:before="60" w:after="6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3C20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K podání nabídky </w:t>
            </w:r>
            <w:r w:rsidRPr="00E63C20">
              <w:rPr>
                <w:rFonts w:ascii="Arial" w:eastAsia="Arial" w:hAnsi="Arial" w:cs="Arial"/>
                <w:b/>
                <w:bCs/>
                <w:iCs/>
                <w:sz w:val="20"/>
                <w:szCs w:val="20"/>
              </w:rPr>
              <w:t>není zapotřebí el</w:t>
            </w:r>
            <w:r>
              <w:rPr>
                <w:rFonts w:ascii="Arial" w:eastAsia="Arial" w:hAnsi="Arial" w:cs="Arial"/>
                <w:b/>
                <w:bCs/>
                <w:iCs/>
                <w:sz w:val="20"/>
                <w:szCs w:val="20"/>
              </w:rPr>
              <w:t>ektronický</w:t>
            </w:r>
            <w:r w:rsidRPr="00E63C20">
              <w:rPr>
                <w:rFonts w:ascii="Arial" w:eastAsia="Arial" w:hAnsi="Arial" w:cs="Arial"/>
                <w:b/>
                <w:bCs/>
                <w:iCs/>
                <w:sz w:val="20"/>
                <w:szCs w:val="20"/>
              </w:rPr>
              <w:t xml:space="preserve"> podpis</w:t>
            </w:r>
            <w:r w:rsidRPr="00E63C20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.</w:t>
            </w:r>
          </w:p>
        </w:tc>
      </w:tr>
    </w:tbl>
    <w:p w14:paraId="7E5A9055" w14:textId="77777777" w:rsidR="00F51C87" w:rsidRDefault="00F51C87" w:rsidP="00F51C87">
      <w:pPr>
        <w:spacing w:after="0"/>
      </w:pPr>
    </w:p>
    <w:tbl>
      <w:tblPr>
        <w:tblStyle w:val="Mkatabulky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97"/>
        <w:gridCol w:w="7016"/>
      </w:tblGrid>
      <w:tr w:rsidR="00F51C87" w14:paraId="30AFF220" w14:textId="77777777" w:rsidTr="00AA2376">
        <w:tc>
          <w:tcPr>
            <w:tcW w:w="1814" w:type="dxa"/>
          </w:tcPr>
          <w:p w14:paraId="7360135F" w14:textId="77777777" w:rsidR="00F51C87" w:rsidRDefault="00F51C87" w:rsidP="00AA2376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11F24">
              <w:rPr>
                <w:rFonts w:ascii="Arial" w:eastAsia="Arial" w:hAnsi="Arial" w:cs="Arial"/>
                <w:sz w:val="20"/>
                <w:szCs w:val="20"/>
              </w:rPr>
              <w:t>Lhůta pro podání nabídek:</w:t>
            </w:r>
          </w:p>
        </w:tc>
        <w:tc>
          <w:tcPr>
            <w:tcW w:w="7143" w:type="dxa"/>
            <w:vAlign w:val="center"/>
          </w:tcPr>
          <w:p w14:paraId="47D42583" w14:textId="23FBDCD3" w:rsidR="00F51C87" w:rsidRDefault="00F51C87" w:rsidP="00D55113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E63C20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Lhůta pro podání nabídek skončí dne </w:t>
            </w:r>
            <w:proofErr w:type="gramStart"/>
            <w:r w:rsidR="00B62752">
              <w:rPr>
                <w:rFonts w:ascii="Arial" w:eastAsia="Arial" w:hAnsi="Arial" w:cs="Arial"/>
                <w:b/>
                <w:iCs/>
                <w:sz w:val="20"/>
                <w:szCs w:val="20"/>
              </w:rPr>
              <w:t>8.9.2025  9</w:t>
            </w:r>
            <w:proofErr w:type="gramEnd"/>
            <w:r w:rsidR="00B62752">
              <w:rPr>
                <w:rFonts w:ascii="Arial" w:eastAsia="Arial" w:hAnsi="Arial" w:cs="Arial"/>
                <w:b/>
                <w:iCs/>
                <w:sz w:val="20"/>
                <w:szCs w:val="20"/>
              </w:rPr>
              <w:t>:00</w:t>
            </w:r>
            <w:r w:rsidRPr="00382D80">
              <w:rPr>
                <w:rFonts w:ascii="Arial" w:eastAsia="Arial" w:hAnsi="Arial" w:cs="Arial"/>
                <w:b/>
                <w:iCs/>
                <w:sz w:val="20"/>
                <w:szCs w:val="20"/>
              </w:rPr>
              <w:t xml:space="preserve"> hodin</w:t>
            </w:r>
            <w:r w:rsidRPr="00E63C20">
              <w:rPr>
                <w:rFonts w:ascii="Arial" w:eastAsia="Arial" w:hAnsi="Arial" w:cs="Arial"/>
                <w:b/>
                <w:bCs/>
                <w:iCs/>
                <w:sz w:val="20"/>
                <w:szCs w:val="20"/>
              </w:rPr>
              <w:t>.</w:t>
            </w:r>
          </w:p>
        </w:tc>
      </w:tr>
    </w:tbl>
    <w:p w14:paraId="68E87FCD" w14:textId="6611D196" w:rsidR="00A021C6" w:rsidRDefault="00112855" w:rsidP="00EC32F3">
      <w:pPr>
        <w:pStyle w:val="Odstavecseseznamem"/>
        <w:numPr>
          <w:ilvl w:val="0"/>
          <w:numId w:val="15"/>
        </w:numPr>
        <w:shd w:val="clear" w:color="auto" w:fill="BFBFBF" w:themeFill="background1" w:themeFillShade="BF"/>
        <w:spacing w:before="240" w:after="120" w:line="240" w:lineRule="auto"/>
        <w:ind w:left="567" w:hanging="567"/>
        <w:contextualSpacing w:val="0"/>
        <w:rPr>
          <w:rFonts w:ascii="Arial" w:eastAsia="Arial" w:hAnsi="Arial" w:cs="Arial"/>
          <w:b/>
          <w:sz w:val="24"/>
          <w:szCs w:val="24"/>
        </w:rPr>
      </w:pPr>
      <w:r w:rsidRPr="00112855">
        <w:rPr>
          <w:rFonts w:ascii="Arial" w:eastAsia="Arial" w:hAnsi="Arial" w:cs="Arial"/>
          <w:b/>
          <w:sz w:val="24"/>
          <w:szCs w:val="24"/>
        </w:rPr>
        <w:t>Ostatní</w:t>
      </w:r>
      <w:r w:rsidRPr="00112855">
        <w:t xml:space="preserve"> </w:t>
      </w:r>
      <w:r w:rsidRPr="00112855">
        <w:rPr>
          <w:rFonts w:ascii="Arial" w:eastAsia="Arial" w:hAnsi="Arial" w:cs="Arial"/>
          <w:b/>
          <w:sz w:val="24"/>
          <w:szCs w:val="24"/>
        </w:rPr>
        <w:t>podmínky zadání: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813"/>
      </w:tblGrid>
      <w:tr w:rsidR="00112855" w14:paraId="78C61A6B" w14:textId="77777777" w:rsidTr="00112855">
        <w:tc>
          <w:tcPr>
            <w:tcW w:w="89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A49929" w14:textId="324C48EE" w:rsidR="00112855" w:rsidRDefault="00112855" w:rsidP="00EC32F3">
            <w:pPr>
              <w:spacing w:before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21C6">
              <w:rPr>
                <w:rFonts w:ascii="Arial" w:hAnsi="Arial" w:cs="Arial"/>
                <w:sz w:val="20"/>
                <w:szCs w:val="20"/>
              </w:rPr>
              <w:lastRenderedPageBreak/>
              <w:t>Zadavatel nepřipouští variantní řešení nabídek.</w:t>
            </w:r>
          </w:p>
          <w:p w14:paraId="41E15249" w14:textId="10E500DC" w:rsidR="0036114B" w:rsidRPr="00A021C6" w:rsidRDefault="0036114B" w:rsidP="00EC32F3">
            <w:pPr>
              <w:spacing w:before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Práce budou prováděny dle platných předpisů a příslušných ČSN, TP a TKP.</w:t>
            </w:r>
          </w:p>
          <w:p w14:paraId="3494868C" w14:textId="77777777" w:rsidR="00112855" w:rsidRPr="00A021C6" w:rsidRDefault="00112855" w:rsidP="00EC32F3">
            <w:pPr>
              <w:spacing w:before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21C6">
              <w:rPr>
                <w:rFonts w:ascii="Arial" w:hAnsi="Arial" w:cs="Arial"/>
                <w:sz w:val="20"/>
                <w:szCs w:val="20"/>
              </w:rPr>
              <w:t xml:space="preserve">Dodavatel je povinen se před podáním nabídky podrobně a úplně seznámit se zadávací dokumentací a v případě pochybností využít oprávnění požadovat po zadavateli vysvětlení zadávací dokumentace. </w:t>
            </w:r>
            <w:r w:rsidR="006F0487">
              <w:rPr>
                <w:rFonts w:ascii="Arial" w:hAnsi="Arial" w:cs="Arial"/>
                <w:sz w:val="20"/>
                <w:szCs w:val="20"/>
              </w:rPr>
              <w:t>Ž</w:t>
            </w:r>
            <w:r w:rsidRPr="00A021C6">
              <w:rPr>
                <w:rFonts w:ascii="Arial" w:hAnsi="Arial" w:cs="Arial"/>
                <w:sz w:val="20"/>
                <w:szCs w:val="20"/>
              </w:rPr>
              <w:t>ádost o vysvětlení zadávacích podmínek musí být zadavateli doručena nejpozději do 3 pracovních dnů před uplynutím lhůty pro podání nabídek</w:t>
            </w:r>
            <w:r w:rsidR="006F04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0487" w:rsidRPr="00031D1D">
              <w:rPr>
                <w:rFonts w:ascii="Arial" w:hAnsi="Arial" w:cs="Arial"/>
                <w:b/>
                <w:sz w:val="20"/>
                <w:szCs w:val="20"/>
              </w:rPr>
              <w:t>výhradně prostřednictvím elektronického nástroje E-ZAK</w:t>
            </w:r>
            <w:r w:rsidRPr="00A021C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21C6">
              <w:rPr>
                <w:rFonts w:ascii="Arial" w:hAnsi="Arial" w:cs="Arial"/>
                <w:sz w:val="20"/>
                <w:szCs w:val="20"/>
              </w:rPr>
              <w:t>Zadavatel vždy uveřejní vysvětlení zadávacích podmínek včetně přesného znění žádosti stejným způsobem, jakým uveřejnil zadávací dokumentaci – elektronicky, prostřednictvím profilu zadavatele.</w:t>
            </w:r>
          </w:p>
          <w:p w14:paraId="40FA7BBB" w14:textId="77777777" w:rsidR="00112855" w:rsidRPr="00A021C6" w:rsidRDefault="00112855" w:rsidP="00EC32F3">
            <w:pPr>
              <w:spacing w:before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21C6">
              <w:rPr>
                <w:rFonts w:ascii="Arial" w:hAnsi="Arial" w:cs="Arial"/>
                <w:sz w:val="20"/>
                <w:szCs w:val="20"/>
              </w:rPr>
              <w:t xml:space="preserve">Případné nejasnosti je nutno si vysvětlit před podáním nabídky. Nedostatečná informovanost nebo mylné chápání ustanovení údajů neopravňují dodavatele požadovat dodatečnou úhradu nákladů nebo změnu nabídkové ceny. </w:t>
            </w:r>
          </w:p>
          <w:p w14:paraId="64698AB9" w14:textId="77777777" w:rsidR="00112855" w:rsidRPr="00A021C6" w:rsidRDefault="00112855" w:rsidP="00EC32F3">
            <w:pPr>
              <w:spacing w:before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21C6">
              <w:rPr>
                <w:rFonts w:ascii="Arial" w:hAnsi="Arial" w:cs="Arial"/>
                <w:sz w:val="20"/>
                <w:szCs w:val="20"/>
              </w:rPr>
              <w:t>Na pozdější doplnění či úpravy nabídky z důvodů nedostatečného seznámení nebo pochopení zadávací dokumentace nemůže být brán zřetel.</w:t>
            </w:r>
          </w:p>
          <w:p w14:paraId="3FFBDA96" w14:textId="77777777" w:rsidR="00D8314A" w:rsidRPr="00A021C6" w:rsidRDefault="00D8314A" w:rsidP="00EC32F3">
            <w:pPr>
              <w:spacing w:before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21C6">
              <w:rPr>
                <w:rFonts w:ascii="Arial" w:hAnsi="Arial" w:cs="Arial"/>
                <w:sz w:val="20"/>
                <w:szCs w:val="20"/>
              </w:rPr>
              <w:t>Zadavatel si vyhrazuje právo upřesnění nebo doplnění zadávacích podmínek ještě před odevzdáním nabídek, dále odmítnout všechny nabídky, případně soutěž zrušit. Zadavatel si také vyhrazuje možnost neuzavřít smlouvu s žádným účastníkem</w:t>
            </w:r>
            <w:r>
              <w:rPr>
                <w:rFonts w:ascii="Arial" w:hAnsi="Arial" w:cs="Arial"/>
                <w:sz w:val="20"/>
                <w:szCs w:val="20"/>
              </w:rPr>
              <w:t xml:space="preserve"> a v případě odstoupení vítězného účastníka od podpisu smlouvy vyzvat účastník</w:t>
            </w:r>
            <w:r w:rsidR="00F533CF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, který se umístil jako další v pořadí.</w:t>
            </w:r>
            <w:r w:rsidRPr="00A021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33CF" w:rsidRPr="00F533CF">
              <w:rPr>
                <w:rFonts w:ascii="Arial" w:hAnsi="Arial" w:cs="Arial"/>
                <w:sz w:val="20"/>
                <w:szCs w:val="20"/>
              </w:rPr>
              <w:t xml:space="preserve">Toto může zadavatel uplatnit nejpozději do </w:t>
            </w:r>
            <w:r w:rsidR="00F533CF">
              <w:rPr>
                <w:rFonts w:ascii="Arial" w:hAnsi="Arial" w:cs="Arial"/>
                <w:sz w:val="20"/>
                <w:szCs w:val="20"/>
              </w:rPr>
              <w:t xml:space="preserve">30 dnů </w:t>
            </w:r>
            <w:r w:rsidR="00F533CF" w:rsidRPr="00F533CF">
              <w:rPr>
                <w:rFonts w:ascii="Arial" w:hAnsi="Arial" w:cs="Arial"/>
                <w:sz w:val="20"/>
                <w:szCs w:val="20"/>
              </w:rPr>
              <w:t xml:space="preserve">ode dne </w:t>
            </w:r>
            <w:r w:rsidR="00F533CF">
              <w:rPr>
                <w:rFonts w:ascii="Arial" w:hAnsi="Arial" w:cs="Arial"/>
                <w:sz w:val="20"/>
                <w:szCs w:val="20"/>
              </w:rPr>
              <w:t>odstoupení od podpisu smlouvy vítězným</w:t>
            </w:r>
            <w:r w:rsidR="00F533CF" w:rsidRPr="00F533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33CF">
              <w:rPr>
                <w:rFonts w:ascii="Arial" w:hAnsi="Arial" w:cs="Arial"/>
                <w:sz w:val="20"/>
                <w:szCs w:val="20"/>
              </w:rPr>
              <w:t>dodavatelem</w:t>
            </w:r>
            <w:r w:rsidR="00F533CF" w:rsidRPr="00F533C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FD7E3D" w14:textId="77777777" w:rsidR="00112855" w:rsidRDefault="00112855" w:rsidP="00EC32F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21C6">
              <w:rPr>
                <w:rFonts w:ascii="Arial" w:hAnsi="Arial" w:cs="Arial"/>
                <w:sz w:val="20"/>
                <w:szCs w:val="20"/>
              </w:rPr>
              <w:t>Zadavatel nebude zhotoviteli poskytovat zálohy před zahájením plnění.</w:t>
            </w:r>
          </w:p>
          <w:p w14:paraId="06E0CA86" w14:textId="03EF4F03" w:rsidR="00C20C4B" w:rsidRDefault="00C20C4B" w:rsidP="00EC32F3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0C4B">
              <w:rPr>
                <w:rFonts w:ascii="Arial" w:hAnsi="Arial" w:cs="Arial"/>
                <w:sz w:val="20"/>
                <w:szCs w:val="20"/>
              </w:rPr>
              <w:t xml:space="preserve">Upozorňujeme, že dle Nařízení Rady EU platí </w:t>
            </w:r>
            <w:r w:rsidRPr="00C20C4B">
              <w:rPr>
                <w:rFonts w:ascii="Arial" w:hAnsi="Arial" w:cs="Arial"/>
                <w:b/>
                <w:sz w:val="20"/>
                <w:szCs w:val="20"/>
              </w:rPr>
              <w:t>ZÁKAZ</w:t>
            </w:r>
            <w:r w:rsidRPr="00C20C4B">
              <w:rPr>
                <w:rFonts w:ascii="Arial" w:hAnsi="Arial" w:cs="Arial"/>
                <w:sz w:val="20"/>
                <w:szCs w:val="20"/>
              </w:rPr>
              <w:t xml:space="preserve"> zadat nebo plnit veřejnou zakázku jakýmkoliv subjektem, který má sídlo v Rusku či je přímo či nepřímo z více než 50 % vlastněn některým </w:t>
            </w:r>
            <w:r w:rsidR="006068F8">
              <w:rPr>
                <w:rFonts w:ascii="Arial" w:hAnsi="Arial" w:cs="Arial"/>
                <w:sz w:val="20"/>
                <w:szCs w:val="20"/>
              </w:rPr>
              <w:t xml:space="preserve">zvlášť specifikovaným </w:t>
            </w:r>
            <w:r w:rsidRPr="00C20C4B">
              <w:rPr>
                <w:rFonts w:ascii="Arial" w:hAnsi="Arial" w:cs="Arial"/>
                <w:sz w:val="20"/>
                <w:szCs w:val="20"/>
              </w:rPr>
              <w:t>subjektem. Toto se týká i případných poddodavatelů.</w:t>
            </w:r>
          </w:p>
        </w:tc>
      </w:tr>
    </w:tbl>
    <w:p w14:paraId="62F06D5C" w14:textId="77777777" w:rsidR="00F86A4C" w:rsidRDefault="00F86A4C" w:rsidP="00112855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95"/>
        <w:gridCol w:w="7018"/>
      </w:tblGrid>
      <w:tr w:rsidR="00E63C20" w14:paraId="1F1379C3" w14:textId="77777777" w:rsidTr="00A76237">
        <w:tc>
          <w:tcPr>
            <w:tcW w:w="1814" w:type="dxa"/>
            <w:vAlign w:val="center"/>
          </w:tcPr>
          <w:p w14:paraId="3CA0513E" w14:textId="77777777" w:rsidR="00011F24" w:rsidRDefault="00A021C6" w:rsidP="00A76237">
            <w:pPr>
              <w:spacing w:before="6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Přílohy:</w:t>
            </w:r>
          </w:p>
        </w:tc>
        <w:tc>
          <w:tcPr>
            <w:tcW w:w="7143" w:type="dxa"/>
          </w:tcPr>
          <w:p w14:paraId="6D5983CC" w14:textId="77777777" w:rsidR="00011F24" w:rsidRDefault="00A021C6" w:rsidP="00112855">
            <w:pPr>
              <w:spacing w:before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Příloha č. 1 </w:t>
            </w:r>
            <w:r w:rsidR="00B24CA8"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A76237"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ormulář nabídky</w:t>
            </w:r>
          </w:p>
          <w:p w14:paraId="1E2225DE" w14:textId="3212C90C" w:rsidR="00FA09EB" w:rsidRDefault="00B24CA8" w:rsidP="00FA09E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Příloha č. 2 - N</w:t>
            </w:r>
            <w:r w:rsidR="00A021C6">
              <w:rPr>
                <w:rFonts w:ascii="Arial" w:eastAsia="Arial" w:hAnsi="Arial" w:cs="Arial"/>
                <w:sz w:val="20"/>
                <w:szCs w:val="20"/>
              </w:rPr>
              <w:t>ávrh smlouvy</w:t>
            </w:r>
          </w:p>
        </w:tc>
      </w:tr>
    </w:tbl>
    <w:p w14:paraId="4932E596" w14:textId="77777777" w:rsidR="00316978" w:rsidRDefault="00316978" w:rsidP="00011F24">
      <w:pPr>
        <w:spacing w:before="60" w:after="120" w:line="240" w:lineRule="auto"/>
        <w:rPr>
          <w:rFonts w:ascii="Arial" w:eastAsia="Arial" w:hAnsi="Arial" w:cs="Arial"/>
          <w:sz w:val="20"/>
          <w:szCs w:val="20"/>
        </w:rPr>
      </w:pPr>
    </w:p>
    <w:p w14:paraId="409E8ABA" w14:textId="77777777" w:rsidR="00C20C4B" w:rsidRDefault="00C20C4B" w:rsidP="00011F24">
      <w:pPr>
        <w:spacing w:before="60" w:after="120" w:line="240" w:lineRule="auto"/>
        <w:rPr>
          <w:rFonts w:ascii="Arial" w:eastAsia="Arial" w:hAnsi="Arial" w:cs="Arial"/>
          <w:sz w:val="20"/>
          <w:szCs w:val="20"/>
        </w:rPr>
      </w:pPr>
    </w:p>
    <w:p w14:paraId="1D3CD63E" w14:textId="77777777" w:rsidR="00112874" w:rsidRDefault="00112874" w:rsidP="00011F24">
      <w:pPr>
        <w:spacing w:before="60" w:after="120" w:line="240" w:lineRule="auto"/>
        <w:rPr>
          <w:rFonts w:ascii="Arial" w:eastAsia="Arial" w:hAnsi="Arial" w:cs="Arial"/>
          <w:sz w:val="20"/>
          <w:szCs w:val="20"/>
        </w:rPr>
      </w:pPr>
    </w:p>
    <w:p w14:paraId="41F3C5BD" w14:textId="77777777" w:rsidR="00112874" w:rsidRDefault="00112874" w:rsidP="00011F24">
      <w:pPr>
        <w:spacing w:before="60" w:after="120" w:line="240" w:lineRule="auto"/>
        <w:rPr>
          <w:rFonts w:ascii="Arial" w:eastAsia="Arial" w:hAnsi="Arial" w:cs="Arial"/>
          <w:sz w:val="20"/>
          <w:szCs w:val="20"/>
        </w:rPr>
      </w:pPr>
    </w:p>
    <w:p w14:paraId="3FF5CCDC" w14:textId="77777777" w:rsidR="00112874" w:rsidRDefault="00112874" w:rsidP="00011F24">
      <w:pPr>
        <w:spacing w:before="60" w:after="120" w:line="240" w:lineRule="auto"/>
        <w:rPr>
          <w:rFonts w:ascii="Arial" w:eastAsia="Arial" w:hAnsi="Arial" w:cs="Arial"/>
          <w:sz w:val="20"/>
          <w:szCs w:val="20"/>
        </w:rPr>
      </w:pPr>
    </w:p>
    <w:p w14:paraId="53C0EEA9" w14:textId="77777777" w:rsidR="005E0CCB" w:rsidRDefault="005E0CCB" w:rsidP="00011F24">
      <w:pPr>
        <w:spacing w:before="60" w:after="120" w:line="240" w:lineRule="auto"/>
        <w:rPr>
          <w:rFonts w:ascii="Arial" w:eastAsia="Arial" w:hAnsi="Arial" w:cs="Arial"/>
          <w:sz w:val="20"/>
          <w:szCs w:val="20"/>
        </w:rPr>
      </w:pPr>
    </w:p>
    <w:p w14:paraId="2B90A1F6" w14:textId="77777777" w:rsidR="00112874" w:rsidRDefault="00112874" w:rsidP="00011F24">
      <w:pPr>
        <w:spacing w:before="60" w:after="120" w:line="240" w:lineRule="auto"/>
        <w:rPr>
          <w:rFonts w:ascii="Arial" w:eastAsia="Arial" w:hAnsi="Arial" w:cs="Arial"/>
          <w:sz w:val="20"/>
          <w:szCs w:val="20"/>
        </w:rPr>
      </w:pPr>
    </w:p>
    <w:p w14:paraId="66A228AA" w14:textId="77777777" w:rsidR="00316978" w:rsidRDefault="00316978" w:rsidP="00011F24">
      <w:pPr>
        <w:spacing w:before="60" w:after="120" w:line="240" w:lineRule="auto"/>
        <w:rPr>
          <w:rFonts w:ascii="Arial" w:eastAsia="Arial" w:hAnsi="Arial" w:cs="Arial"/>
          <w:sz w:val="20"/>
          <w:szCs w:val="20"/>
        </w:rPr>
      </w:pPr>
    </w:p>
    <w:p w14:paraId="75FEFAD7" w14:textId="442C5220" w:rsidR="00112855" w:rsidRPr="008D12B8" w:rsidRDefault="00C20C4B" w:rsidP="00112855">
      <w:pPr>
        <w:spacing w:before="60" w:after="0" w:line="240" w:lineRule="auto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12855">
        <w:rPr>
          <w:rFonts w:ascii="Arial" w:hAnsi="Arial" w:cs="Arial"/>
          <w:sz w:val="20"/>
          <w:szCs w:val="20"/>
        </w:rPr>
        <w:tab/>
      </w:r>
      <w:r w:rsidR="00112855">
        <w:rPr>
          <w:rFonts w:ascii="Arial" w:hAnsi="Arial" w:cs="Arial"/>
          <w:sz w:val="20"/>
          <w:szCs w:val="20"/>
        </w:rPr>
        <w:tab/>
      </w:r>
      <w:r w:rsidR="00112855">
        <w:rPr>
          <w:rFonts w:ascii="Arial" w:hAnsi="Arial" w:cs="Arial"/>
          <w:sz w:val="20"/>
          <w:szCs w:val="20"/>
        </w:rPr>
        <w:tab/>
      </w:r>
      <w:r w:rsidR="00112855">
        <w:rPr>
          <w:rFonts w:ascii="Arial" w:hAnsi="Arial" w:cs="Arial"/>
          <w:sz w:val="20"/>
          <w:szCs w:val="20"/>
        </w:rPr>
        <w:tab/>
      </w:r>
      <w:r w:rsidR="005B7FD6" w:rsidRPr="005B7FD6">
        <w:rPr>
          <w:rFonts w:ascii="Arial" w:hAnsi="Arial" w:cs="Arial"/>
          <w:sz w:val="20"/>
          <w:szCs w:val="20"/>
        </w:rPr>
        <w:t>Bc. František Kučera</w:t>
      </w:r>
    </w:p>
    <w:p w14:paraId="51E9F853" w14:textId="1D5B9C4E" w:rsidR="00A021C6" w:rsidRDefault="00E10DF4" w:rsidP="005B7FD6">
      <w:pPr>
        <w:spacing w:after="120" w:line="240" w:lineRule="auto"/>
        <w:ind w:left="432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5B7FD6">
        <w:rPr>
          <w:rFonts w:ascii="Arial" w:hAnsi="Arial" w:cs="Arial"/>
          <w:sz w:val="20"/>
          <w:szCs w:val="20"/>
        </w:rPr>
        <w:t>edoucí odboru místního hospodářství</w:t>
      </w:r>
    </w:p>
    <w:sectPr w:rsidR="00A021C6" w:rsidSect="004D70AC">
      <w:footerReference w:type="default" r:id="rId14"/>
      <w:pgSz w:w="11906" w:h="16838"/>
      <w:pgMar w:top="993" w:right="1558" w:bottom="1135" w:left="1417" w:header="708" w:footer="51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DF0F0" w14:textId="77777777" w:rsidR="00FE7F5C" w:rsidRDefault="00FE7F5C">
      <w:pPr>
        <w:spacing w:after="0" w:line="240" w:lineRule="auto"/>
      </w:pPr>
      <w:r>
        <w:separator/>
      </w:r>
    </w:p>
  </w:endnote>
  <w:endnote w:type="continuationSeparator" w:id="0">
    <w:p w14:paraId="73D3F3E6" w14:textId="77777777" w:rsidR="00FE7F5C" w:rsidRDefault="00FE7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808080" w:themeColor="background1" w:themeShade="80"/>
        <w:sz w:val="16"/>
        <w:szCs w:val="16"/>
      </w:rPr>
      <w:id w:val="-35572655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color w:val="808080" w:themeColor="background1" w:themeShade="80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Content>
          <w:p w14:paraId="190ADD3E" w14:textId="77777777" w:rsidR="00997E49" w:rsidRPr="00997E49" w:rsidRDefault="00997E49" w:rsidP="004110E6">
            <w:pPr>
              <w:pStyle w:val="Zpat"/>
              <w:ind w:left="3384" w:firstLine="4536"/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997E4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Stránka </w:t>
            </w:r>
            <w:r w:rsidRPr="00997E49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997E49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instrText>PAGE</w:instrText>
            </w:r>
            <w:r w:rsidRPr="00997E49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E57E5C">
              <w:rPr>
                <w:rFonts w:ascii="Arial" w:hAnsi="Arial" w:cs="Arial"/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5</w:t>
            </w:r>
            <w:r w:rsidRPr="00997E49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997E49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 xml:space="preserve"> z </w:t>
            </w:r>
            <w:r w:rsidRPr="00997E49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997E49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instrText>NUMPAGES</w:instrText>
            </w:r>
            <w:r w:rsidRPr="00997E49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E57E5C">
              <w:rPr>
                <w:rFonts w:ascii="Arial" w:hAnsi="Arial" w:cs="Arial"/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5</w:t>
            </w:r>
            <w:r w:rsidRPr="00997E49">
              <w:rPr>
                <w:rFonts w:ascii="Arial" w:hAnsi="Arial" w:cs="Arial"/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50D65AA1" w14:textId="77777777" w:rsidR="00E65248" w:rsidRPr="00997E49" w:rsidRDefault="00E65248" w:rsidP="00997E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9A10C" w14:textId="77777777" w:rsidR="00FE7F5C" w:rsidRDefault="00FE7F5C">
      <w:pPr>
        <w:spacing w:after="0" w:line="240" w:lineRule="auto"/>
      </w:pPr>
      <w:r>
        <w:separator/>
      </w:r>
    </w:p>
  </w:footnote>
  <w:footnote w:type="continuationSeparator" w:id="0">
    <w:p w14:paraId="609EB918" w14:textId="77777777" w:rsidR="00FE7F5C" w:rsidRDefault="00FE7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6F559A"/>
    <w:multiLevelType w:val="hybridMultilevel"/>
    <w:tmpl w:val="571EB29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5640595"/>
    <w:multiLevelType w:val="hybridMultilevel"/>
    <w:tmpl w:val="EE968B80"/>
    <w:lvl w:ilvl="0" w:tplc="6F3EFD0A">
      <w:start w:val="1"/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5942354"/>
    <w:multiLevelType w:val="hybridMultilevel"/>
    <w:tmpl w:val="B89831F2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EFA8A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E0370"/>
    <w:multiLevelType w:val="hybridMultilevel"/>
    <w:tmpl w:val="28E2F430"/>
    <w:lvl w:ilvl="0" w:tplc="B8A8B44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00C6B"/>
    <w:multiLevelType w:val="hybridMultilevel"/>
    <w:tmpl w:val="0EB6A992"/>
    <w:lvl w:ilvl="0" w:tplc="3EFA8A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4C7139"/>
    <w:multiLevelType w:val="hybridMultilevel"/>
    <w:tmpl w:val="8B4C8AE2"/>
    <w:lvl w:ilvl="0" w:tplc="C8B4273C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1607C"/>
    <w:multiLevelType w:val="hybridMultilevel"/>
    <w:tmpl w:val="98BAB728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3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5" w15:restartNumberingAfterBreak="0">
    <w:nsid w:val="2DD176F9"/>
    <w:multiLevelType w:val="hybridMultilevel"/>
    <w:tmpl w:val="86C26A8C"/>
    <w:lvl w:ilvl="0" w:tplc="E1609A9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80D92"/>
    <w:multiLevelType w:val="hybridMultilevel"/>
    <w:tmpl w:val="91D889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F11D8"/>
    <w:multiLevelType w:val="hybridMultilevel"/>
    <w:tmpl w:val="16DC6C92"/>
    <w:lvl w:ilvl="0" w:tplc="A8A2C5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0" w15:restartNumberingAfterBreak="0">
    <w:nsid w:val="48CA210B"/>
    <w:multiLevelType w:val="hybridMultilevel"/>
    <w:tmpl w:val="04A44400"/>
    <w:lvl w:ilvl="0" w:tplc="3EFA8A7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4A074016"/>
    <w:multiLevelType w:val="multilevel"/>
    <w:tmpl w:val="254A00D0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Theme="minorHAnsi" w:eastAsia="Arial" w:hAnsiTheme="minorHAnsi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2570E1C"/>
    <w:multiLevelType w:val="hybridMultilevel"/>
    <w:tmpl w:val="00946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8686C"/>
    <w:multiLevelType w:val="hybridMultilevel"/>
    <w:tmpl w:val="A9D49A9A"/>
    <w:lvl w:ilvl="0" w:tplc="064CCF32">
      <w:start w:val="1"/>
      <w:numFmt w:val="lowerLetter"/>
      <w:lvlText w:val="%1)"/>
      <w:lvlJc w:val="left"/>
      <w:pPr>
        <w:ind w:left="720" w:hanging="360"/>
      </w:pPr>
      <w:rPr>
        <w:rFonts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E7DFA"/>
    <w:multiLevelType w:val="hybridMultilevel"/>
    <w:tmpl w:val="4FF4D68E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8F2D1C"/>
    <w:multiLevelType w:val="hybridMultilevel"/>
    <w:tmpl w:val="6DBC58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D484F"/>
    <w:multiLevelType w:val="hybridMultilevel"/>
    <w:tmpl w:val="A6FECC18"/>
    <w:lvl w:ilvl="0" w:tplc="B17675B2">
      <w:start w:val="1"/>
      <w:numFmt w:val="decimal"/>
      <w:lvlText w:val="6.%1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B0D1BF9"/>
    <w:multiLevelType w:val="hybridMultilevel"/>
    <w:tmpl w:val="A5FA0272"/>
    <w:lvl w:ilvl="0" w:tplc="B8A8B44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4E4C95"/>
    <w:multiLevelType w:val="hybridMultilevel"/>
    <w:tmpl w:val="77800AC2"/>
    <w:lvl w:ilvl="0" w:tplc="3EFA8A7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1" w15:restartNumberingAfterBreak="0">
    <w:nsid w:val="6F4B52AB"/>
    <w:multiLevelType w:val="hybridMultilevel"/>
    <w:tmpl w:val="AD8C8066"/>
    <w:lvl w:ilvl="0" w:tplc="3EFA8A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7E42968"/>
    <w:multiLevelType w:val="hybridMultilevel"/>
    <w:tmpl w:val="D94A68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320943">
    <w:abstractNumId w:val="10"/>
  </w:num>
  <w:num w:numId="2" w16cid:durableId="437061742">
    <w:abstractNumId w:val="11"/>
  </w:num>
  <w:num w:numId="3" w16cid:durableId="313143955">
    <w:abstractNumId w:val="18"/>
  </w:num>
  <w:num w:numId="4" w16cid:durableId="395903391">
    <w:abstractNumId w:val="28"/>
  </w:num>
  <w:num w:numId="5" w16cid:durableId="2010479656">
    <w:abstractNumId w:val="12"/>
  </w:num>
  <w:num w:numId="6" w16cid:durableId="1284533291">
    <w:abstractNumId w:val="13"/>
  </w:num>
  <w:num w:numId="7" w16cid:durableId="491726656">
    <w:abstractNumId w:val="8"/>
  </w:num>
  <w:num w:numId="8" w16cid:durableId="1791702186">
    <w:abstractNumId w:val="19"/>
  </w:num>
  <w:num w:numId="9" w16cid:durableId="1397240935">
    <w:abstractNumId w:val="14"/>
  </w:num>
  <w:num w:numId="10" w16cid:durableId="140857685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691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2065982">
    <w:abstractNumId w:val="21"/>
  </w:num>
  <w:num w:numId="13" w16cid:durableId="779034852">
    <w:abstractNumId w:val="0"/>
  </w:num>
  <w:num w:numId="14" w16cid:durableId="1876499891">
    <w:abstractNumId w:val="1"/>
  </w:num>
  <w:num w:numId="15" w16cid:durableId="1128233653">
    <w:abstractNumId w:val="15"/>
  </w:num>
  <w:num w:numId="16" w16cid:durableId="1585871958">
    <w:abstractNumId w:val="4"/>
  </w:num>
  <w:num w:numId="17" w16cid:durableId="320037610">
    <w:abstractNumId w:val="29"/>
  </w:num>
  <w:num w:numId="18" w16cid:durableId="872576551">
    <w:abstractNumId w:val="20"/>
  </w:num>
  <w:num w:numId="19" w16cid:durableId="1819029050">
    <w:abstractNumId w:val="27"/>
  </w:num>
  <w:num w:numId="20" w16cid:durableId="1919973442">
    <w:abstractNumId w:val="17"/>
  </w:num>
  <w:num w:numId="21" w16cid:durableId="832985752">
    <w:abstractNumId w:val="23"/>
  </w:num>
  <w:num w:numId="22" w16cid:durableId="1043556809">
    <w:abstractNumId w:val="26"/>
  </w:num>
  <w:num w:numId="23" w16cid:durableId="422191145">
    <w:abstractNumId w:val="24"/>
  </w:num>
  <w:num w:numId="24" w16cid:durableId="296839486">
    <w:abstractNumId w:val="32"/>
  </w:num>
  <w:num w:numId="25" w16cid:durableId="1102646165">
    <w:abstractNumId w:val="22"/>
  </w:num>
  <w:num w:numId="26" w16cid:durableId="2012220279">
    <w:abstractNumId w:val="16"/>
  </w:num>
  <w:num w:numId="27" w16cid:durableId="1968074733">
    <w:abstractNumId w:val="7"/>
  </w:num>
  <w:num w:numId="28" w16cid:durableId="1283077359">
    <w:abstractNumId w:val="5"/>
  </w:num>
  <w:num w:numId="29" w16cid:durableId="693729366">
    <w:abstractNumId w:val="6"/>
  </w:num>
  <w:num w:numId="30" w16cid:durableId="712584161">
    <w:abstractNumId w:val="3"/>
  </w:num>
  <w:num w:numId="31" w16cid:durableId="1087268452">
    <w:abstractNumId w:val="31"/>
  </w:num>
  <w:num w:numId="32" w16cid:durableId="1268344208">
    <w:abstractNumId w:val="2"/>
  </w:num>
  <w:num w:numId="33" w16cid:durableId="91126557">
    <w:abstractNumId w:val="30"/>
  </w:num>
  <w:num w:numId="34" w16cid:durableId="96358030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102DE"/>
    <w:rsid w:val="00011F24"/>
    <w:rsid w:val="00012021"/>
    <w:rsid w:val="000200A4"/>
    <w:rsid w:val="00023324"/>
    <w:rsid w:val="00024B0D"/>
    <w:rsid w:val="000307DE"/>
    <w:rsid w:val="00031D1D"/>
    <w:rsid w:val="000449AB"/>
    <w:rsid w:val="000468AF"/>
    <w:rsid w:val="00050859"/>
    <w:rsid w:val="000512B5"/>
    <w:rsid w:val="000556AA"/>
    <w:rsid w:val="000575AD"/>
    <w:rsid w:val="00072B99"/>
    <w:rsid w:val="00087032"/>
    <w:rsid w:val="00093E06"/>
    <w:rsid w:val="00093F62"/>
    <w:rsid w:val="000B4579"/>
    <w:rsid w:val="000B5362"/>
    <w:rsid w:val="000D515D"/>
    <w:rsid w:val="000F3910"/>
    <w:rsid w:val="00112855"/>
    <w:rsid w:val="00112874"/>
    <w:rsid w:val="00121010"/>
    <w:rsid w:val="00123840"/>
    <w:rsid w:val="00123B2E"/>
    <w:rsid w:val="00123B5B"/>
    <w:rsid w:val="00131BF9"/>
    <w:rsid w:val="00132FF2"/>
    <w:rsid w:val="001332E3"/>
    <w:rsid w:val="0013708E"/>
    <w:rsid w:val="00164952"/>
    <w:rsid w:val="001674BE"/>
    <w:rsid w:val="001726EB"/>
    <w:rsid w:val="00180ECE"/>
    <w:rsid w:val="001A4060"/>
    <w:rsid w:val="001B7495"/>
    <w:rsid w:val="001C3C1B"/>
    <w:rsid w:val="001C77B6"/>
    <w:rsid w:val="001C7C25"/>
    <w:rsid w:val="001D3D0C"/>
    <w:rsid w:val="001E71A6"/>
    <w:rsid w:val="001E7567"/>
    <w:rsid w:val="00200646"/>
    <w:rsid w:val="00202B84"/>
    <w:rsid w:val="00216E61"/>
    <w:rsid w:val="00220B29"/>
    <w:rsid w:val="002266D1"/>
    <w:rsid w:val="00226C0E"/>
    <w:rsid w:val="00233201"/>
    <w:rsid w:val="00241860"/>
    <w:rsid w:val="00245991"/>
    <w:rsid w:val="00245C2D"/>
    <w:rsid w:val="00245D93"/>
    <w:rsid w:val="00246FBB"/>
    <w:rsid w:val="0026304F"/>
    <w:rsid w:val="00265F34"/>
    <w:rsid w:val="00266EF0"/>
    <w:rsid w:val="00270C3E"/>
    <w:rsid w:val="00272C1A"/>
    <w:rsid w:val="002735E3"/>
    <w:rsid w:val="002A49AB"/>
    <w:rsid w:val="002B1528"/>
    <w:rsid w:val="002B5FED"/>
    <w:rsid w:val="002C2CB9"/>
    <w:rsid w:val="002D0B87"/>
    <w:rsid w:val="00303D40"/>
    <w:rsid w:val="003043C7"/>
    <w:rsid w:val="00311654"/>
    <w:rsid w:val="00314816"/>
    <w:rsid w:val="00316978"/>
    <w:rsid w:val="00324E3F"/>
    <w:rsid w:val="00344136"/>
    <w:rsid w:val="00346167"/>
    <w:rsid w:val="00346CA6"/>
    <w:rsid w:val="00357C5E"/>
    <w:rsid w:val="0036082E"/>
    <w:rsid w:val="00360CA0"/>
    <w:rsid w:val="0036114B"/>
    <w:rsid w:val="00362975"/>
    <w:rsid w:val="00370397"/>
    <w:rsid w:val="003800FD"/>
    <w:rsid w:val="0038271E"/>
    <w:rsid w:val="00382D80"/>
    <w:rsid w:val="003853C4"/>
    <w:rsid w:val="00385EA9"/>
    <w:rsid w:val="00387922"/>
    <w:rsid w:val="00391321"/>
    <w:rsid w:val="003A03A4"/>
    <w:rsid w:val="003A48A9"/>
    <w:rsid w:val="003C285B"/>
    <w:rsid w:val="003C4466"/>
    <w:rsid w:val="003E2A27"/>
    <w:rsid w:val="003E42A7"/>
    <w:rsid w:val="003F5B6E"/>
    <w:rsid w:val="004006CA"/>
    <w:rsid w:val="00400B2B"/>
    <w:rsid w:val="00401301"/>
    <w:rsid w:val="00404AD5"/>
    <w:rsid w:val="00406D67"/>
    <w:rsid w:val="0040746D"/>
    <w:rsid w:val="004110E6"/>
    <w:rsid w:val="00411567"/>
    <w:rsid w:val="00420F0D"/>
    <w:rsid w:val="0042603C"/>
    <w:rsid w:val="0045226A"/>
    <w:rsid w:val="004715D9"/>
    <w:rsid w:val="00475991"/>
    <w:rsid w:val="00483E0A"/>
    <w:rsid w:val="004846A8"/>
    <w:rsid w:val="00487446"/>
    <w:rsid w:val="00494739"/>
    <w:rsid w:val="004A14B3"/>
    <w:rsid w:val="004A38A4"/>
    <w:rsid w:val="004B6F07"/>
    <w:rsid w:val="004B7610"/>
    <w:rsid w:val="004D01C1"/>
    <w:rsid w:val="004D18F3"/>
    <w:rsid w:val="004D70AC"/>
    <w:rsid w:val="004D7330"/>
    <w:rsid w:val="004E03F9"/>
    <w:rsid w:val="004F7275"/>
    <w:rsid w:val="00504DB5"/>
    <w:rsid w:val="005079FA"/>
    <w:rsid w:val="00523CCE"/>
    <w:rsid w:val="00524714"/>
    <w:rsid w:val="00525D89"/>
    <w:rsid w:val="005263FC"/>
    <w:rsid w:val="00532D68"/>
    <w:rsid w:val="0053419C"/>
    <w:rsid w:val="00540B0D"/>
    <w:rsid w:val="005528EE"/>
    <w:rsid w:val="005537EA"/>
    <w:rsid w:val="005611FD"/>
    <w:rsid w:val="00595110"/>
    <w:rsid w:val="005B7FD6"/>
    <w:rsid w:val="005C128F"/>
    <w:rsid w:val="005C1A6D"/>
    <w:rsid w:val="005C6BAB"/>
    <w:rsid w:val="005C7AF2"/>
    <w:rsid w:val="005D17DD"/>
    <w:rsid w:val="005D62BA"/>
    <w:rsid w:val="005D62CE"/>
    <w:rsid w:val="005E0CCB"/>
    <w:rsid w:val="005E2E84"/>
    <w:rsid w:val="005E7210"/>
    <w:rsid w:val="005F12BA"/>
    <w:rsid w:val="005F6CFB"/>
    <w:rsid w:val="005F706A"/>
    <w:rsid w:val="00600D98"/>
    <w:rsid w:val="00602D50"/>
    <w:rsid w:val="00603C67"/>
    <w:rsid w:val="00603D7D"/>
    <w:rsid w:val="006068F8"/>
    <w:rsid w:val="00606CA8"/>
    <w:rsid w:val="00616EF1"/>
    <w:rsid w:val="006241D5"/>
    <w:rsid w:val="006365CF"/>
    <w:rsid w:val="00652F43"/>
    <w:rsid w:val="00655098"/>
    <w:rsid w:val="00660FF0"/>
    <w:rsid w:val="006671C2"/>
    <w:rsid w:val="006733DD"/>
    <w:rsid w:val="00684811"/>
    <w:rsid w:val="006909B3"/>
    <w:rsid w:val="006921C0"/>
    <w:rsid w:val="006C057B"/>
    <w:rsid w:val="006C07AF"/>
    <w:rsid w:val="006C358F"/>
    <w:rsid w:val="006C420C"/>
    <w:rsid w:val="006C6853"/>
    <w:rsid w:val="006E443B"/>
    <w:rsid w:val="006F0487"/>
    <w:rsid w:val="006F1F5C"/>
    <w:rsid w:val="006F275B"/>
    <w:rsid w:val="0070257E"/>
    <w:rsid w:val="0070502B"/>
    <w:rsid w:val="007140BB"/>
    <w:rsid w:val="00720545"/>
    <w:rsid w:val="0072426D"/>
    <w:rsid w:val="007270A0"/>
    <w:rsid w:val="00730174"/>
    <w:rsid w:val="007331C7"/>
    <w:rsid w:val="00737A71"/>
    <w:rsid w:val="00741EDD"/>
    <w:rsid w:val="0074498F"/>
    <w:rsid w:val="00744CDD"/>
    <w:rsid w:val="00753E83"/>
    <w:rsid w:val="00754132"/>
    <w:rsid w:val="00760F13"/>
    <w:rsid w:val="00780F8A"/>
    <w:rsid w:val="00781AC4"/>
    <w:rsid w:val="007C032F"/>
    <w:rsid w:val="007C2227"/>
    <w:rsid w:val="007C4068"/>
    <w:rsid w:val="007F40D0"/>
    <w:rsid w:val="007F5F22"/>
    <w:rsid w:val="008063C6"/>
    <w:rsid w:val="00814B8D"/>
    <w:rsid w:val="008209C1"/>
    <w:rsid w:val="00835C6E"/>
    <w:rsid w:val="00835D05"/>
    <w:rsid w:val="008407B4"/>
    <w:rsid w:val="00844210"/>
    <w:rsid w:val="00853C8A"/>
    <w:rsid w:val="008614BC"/>
    <w:rsid w:val="0086457A"/>
    <w:rsid w:val="00870BCA"/>
    <w:rsid w:val="00875E9F"/>
    <w:rsid w:val="00882CE3"/>
    <w:rsid w:val="008836D2"/>
    <w:rsid w:val="0088392A"/>
    <w:rsid w:val="008916F8"/>
    <w:rsid w:val="008972C2"/>
    <w:rsid w:val="008A3E1E"/>
    <w:rsid w:val="008B05B1"/>
    <w:rsid w:val="008B39AF"/>
    <w:rsid w:val="008D12B8"/>
    <w:rsid w:val="008D5B6E"/>
    <w:rsid w:val="008E1FD3"/>
    <w:rsid w:val="008E734D"/>
    <w:rsid w:val="008F3E8A"/>
    <w:rsid w:val="00903B7F"/>
    <w:rsid w:val="00904221"/>
    <w:rsid w:val="00905BF6"/>
    <w:rsid w:val="009137E4"/>
    <w:rsid w:val="00931FAC"/>
    <w:rsid w:val="0093263F"/>
    <w:rsid w:val="00940032"/>
    <w:rsid w:val="00944B21"/>
    <w:rsid w:val="00951D8A"/>
    <w:rsid w:val="00955949"/>
    <w:rsid w:val="00970297"/>
    <w:rsid w:val="0097259E"/>
    <w:rsid w:val="009743EE"/>
    <w:rsid w:val="00980B9B"/>
    <w:rsid w:val="00981105"/>
    <w:rsid w:val="0099038E"/>
    <w:rsid w:val="00997E49"/>
    <w:rsid w:val="009A2100"/>
    <w:rsid w:val="009A66E1"/>
    <w:rsid w:val="009B1B62"/>
    <w:rsid w:val="009B551D"/>
    <w:rsid w:val="009C4241"/>
    <w:rsid w:val="009C4FB5"/>
    <w:rsid w:val="009D265B"/>
    <w:rsid w:val="009E0598"/>
    <w:rsid w:val="009E18A9"/>
    <w:rsid w:val="009E6011"/>
    <w:rsid w:val="009E64D9"/>
    <w:rsid w:val="009F4EAB"/>
    <w:rsid w:val="009F5496"/>
    <w:rsid w:val="00A00A37"/>
    <w:rsid w:val="00A021C6"/>
    <w:rsid w:val="00A110A9"/>
    <w:rsid w:val="00A27A61"/>
    <w:rsid w:val="00A304C2"/>
    <w:rsid w:val="00A34748"/>
    <w:rsid w:val="00A418D2"/>
    <w:rsid w:val="00A41D38"/>
    <w:rsid w:val="00A52133"/>
    <w:rsid w:val="00A53364"/>
    <w:rsid w:val="00A5358D"/>
    <w:rsid w:val="00A5688A"/>
    <w:rsid w:val="00A75F65"/>
    <w:rsid w:val="00A76237"/>
    <w:rsid w:val="00A76BB4"/>
    <w:rsid w:val="00A809E2"/>
    <w:rsid w:val="00A8314F"/>
    <w:rsid w:val="00A84D7B"/>
    <w:rsid w:val="00A84E26"/>
    <w:rsid w:val="00AA3471"/>
    <w:rsid w:val="00AA5174"/>
    <w:rsid w:val="00AB1BFD"/>
    <w:rsid w:val="00AB6DE3"/>
    <w:rsid w:val="00AC2B9B"/>
    <w:rsid w:val="00AD14A9"/>
    <w:rsid w:val="00AD580B"/>
    <w:rsid w:val="00AF16DB"/>
    <w:rsid w:val="00AF214D"/>
    <w:rsid w:val="00AF24B1"/>
    <w:rsid w:val="00AF3159"/>
    <w:rsid w:val="00B17B2A"/>
    <w:rsid w:val="00B20B1A"/>
    <w:rsid w:val="00B22FA7"/>
    <w:rsid w:val="00B230CD"/>
    <w:rsid w:val="00B24CA8"/>
    <w:rsid w:val="00B25BBF"/>
    <w:rsid w:val="00B514C9"/>
    <w:rsid w:val="00B5335C"/>
    <w:rsid w:val="00B62752"/>
    <w:rsid w:val="00B7218E"/>
    <w:rsid w:val="00B74FA7"/>
    <w:rsid w:val="00B87F47"/>
    <w:rsid w:val="00B91DE1"/>
    <w:rsid w:val="00BA04E6"/>
    <w:rsid w:val="00BB41C8"/>
    <w:rsid w:val="00BC39BB"/>
    <w:rsid w:val="00BD17B2"/>
    <w:rsid w:val="00BE3D88"/>
    <w:rsid w:val="00BE5395"/>
    <w:rsid w:val="00C02233"/>
    <w:rsid w:val="00C13D69"/>
    <w:rsid w:val="00C162F3"/>
    <w:rsid w:val="00C174B1"/>
    <w:rsid w:val="00C20C4B"/>
    <w:rsid w:val="00C401CE"/>
    <w:rsid w:val="00C42FE4"/>
    <w:rsid w:val="00C60B9E"/>
    <w:rsid w:val="00C65058"/>
    <w:rsid w:val="00C7124F"/>
    <w:rsid w:val="00C720B4"/>
    <w:rsid w:val="00C86A97"/>
    <w:rsid w:val="00C9670F"/>
    <w:rsid w:val="00CA18F4"/>
    <w:rsid w:val="00CB05DD"/>
    <w:rsid w:val="00CC04DB"/>
    <w:rsid w:val="00CC114F"/>
    <w:rsid w:val="00CC283B"/>
    <w:rsid w:val="00CE4342"/>
    <w:rsid w:val="00D04764"/>
    <w:rsid w:val="00D27BF0"/>
    <w:rsid w:val="00D31921"/>
    <w:rsid w:val="00D440D3"/>
    <w:rsid w:val="00D44584"/>
    <w:rsid w:val="00D52E28"/>
    <w:rsid w:val="00D55113"/>
    <w:rsid w:val="00D56138"/>
    <w:rsid w:val="00D64D9E"/>
    <w:rsid w:val="00D70571"/>
    <w:rsid w:val="00D70655"/>
    <w:rsid w:val="00D752D1"/>
    <w:rsid w:val="00D770C1"/>
    <w:rsid w:val="00D8314A"/>
    <w:rsid w:val="00D83EB9"/>
    <w:rsid w:val="00D91044"/>
    <w:rsid w:val="00DA0124"/>
    <w:rsid w:val="00DB356C"/>
    <w:rsid w:val="00DC631B"/>
    <w:rsid w:val="00DD7C3A"/>
    <w:rsid w:val="00DE0145"/>
    <w:rsid w:val="00DE753E"/>
    <w:rsid w:val="00E02872"/>
    <w:rsid w:val="00E10DF4"/>
    <w:rsid w:val="00E16E1A"/>
    <w:rsid w:val="00E16F02"/>
    <w:rsid w:val="00E21C57"/>
    <w:rsid w:val="00E430CE"/>
    <w:rsid w:val="00E434FF"/>
    <w:rsid w:val="00E528B3"/>
    <w:rsid w:val="00E56687"/>
    <w:rsid w:val="00E57E5C"/>
    <w:rsid w:val="00E60AA4"/>
    <w:rsid w:val="00E63C20"/>
    <w:rsid w:val="00E65248"/>
    <w:rsid w:val="00E6587C"/>
    <w:rsid w:val="00E73CDA"/>
    <w:rsid w:val="00E77742"/>
    <w:rsid w:val="00E807FC"/>
    <w:rsid w:val="00E817CE"/>
    <w:rsid w:val="00E837B3"/>
    <w:rsid w:val="00E933D3"/>
    <w:rsid w:val="00E94D77"/>
    <w:rsid w:val="00E96FB6"/>
    <w:rsid w:val="00EA06DF"/>
    <w:rsid w:val="00EA40A1"/>
    <w:rsid w:val="00EA5EEE"/>
    <w:rsid w:val="00EB404D"/>
    <w:rsid w:val="00EC32F3"/>
    <w:rsid w:val="00EC53D8"/>
    <w:rsid w:val="00ED5A7E"/>
    <w:rsid w:val="00ED7F09"/>
    <w:rsid w:val="00EF5F5C"/>
    <w:rsid w:val="00EF778C"/>
    <w:rsid w:val="00F03360"/>
    <w:rsid w:val="00F14E41"/>
    <w:rsid w:val="00F16679"/>
    <w:rsid w:val="00F312B2"/>
    <w:rsid w:val="00F320E4"/>
    <w:rsid w:val="00F33D66"/>
    <w:rsid w:val="00F43BB3"/>
    <w:rsid w:val="00F51C87"/>
    <w:rsid w:val="00F533CF"/>
    <w:rsid w:val="00F5405D"/>
    <w:rsid w:val="00F55C11"/>
    <w:rsid w:val="00F56089"/>
    <w:rsid w:val="00F65060"/>
    <w:rsid w:val="00F70662"/>
    <w:rsid w:val="00F86A4C"/>
    <w:rsid w:val="00F92506"/>
    <w:rsid w:val="00F9363F"/>
    <w:rsid w:val="00F96F19"/>
    <w:rsid w:val="00FA09EB"/>
    <w:rsid w:val="00FA556E"/>
    <w:rsid w:val="00FB13E8"/>
    <w:rsid w:val="00FB2AAB"/>
    <w:rsid w:val="00FB7C47"/>
    <w:rsid w:val="00FC1479"/>
    <w:rsid w:val="00FC1ECC"/>
    <w:rsid w:val="00FC3151"/>
    <w:rsid w:val="00FC4C06"/>
    <w:rsid w:val="00FC671C"/>
    <w:rsid w:val="00FD2BA5"/>
    <w:rsid w:val="00FD430B"/>
    <w:rsid w:val="00FD4452"/>
    <w:rsid w:val="00FE0DE3"/>
    <w:rsid w:val="00FE7F5C"/>
    <w:rsid w:val="00FF0DDD"/>
    <w:rsid w:val="00FF1A7A"/>
    <w:rsid w:val="00FF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1B05F"/>
  <w15:docId w15:val="{77720E12-B15E-4572-B57C-DF7A844A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1C87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011F24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E73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73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73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73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734D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F03360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C60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azky.mmdecin.cz/vz00006464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zakazky.mmdecin.cz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azky.mmdecin.cz/vz0000997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zakazky.mmdecin.cz/" TargetMode="External"/><Relationship Id="rId4" Type="http://schemas.openxmlformats.org/officeDocument/2006/relationships/styles" Target="styles.xml"/><Relationship Id="rId9" Type="http://schemas.openxmlformats.org/officeDocument/2006/relationships/hyperlink" Target="https://zakazky.mmdecin.cz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EDFA9487-A276-4E97-ADFB-C3FC935D8F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1275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Rajnišová Dana</cp:lastModifiedBy>
  <cp:revision>11</cp:revision>
  <cp:lastPrinted>2025-08-25T13:35:00Z</cp:lastPrinted>
  <dcterms:created xsi:type="dcterms:W3CDTF">2025-08-25T10:47:00Z</dcterms:created>
  <dcterms:modified xsi:type="dcterms:W3CDTF">2025-08-25T13:35:00Z</dcterms:modified>
</cp:coreProperties>
</file>