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SMLOUVA 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o poskytování služeb v rámci dětské rekreace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Účastníci smlouvy: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             Cestovní kancelář Topinka, s.r.o.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ab/>
        <w:tab/>
        <w:tab/>
        <w:t xml:space="preserve">Vinohradská 160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ab/>
        <w:tab/>
        <w:tab/>
        <w:t xml:space="preserve">130 00 Praha 3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2"/>
          <w:szCs w:val="22"/>
          <w:rtl w:val="0"/>
        </w:rPr>
        <w:t xml:space="preserve">zastoupená:</w:t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Ing. Miroslavem Topinkou – jednatelem společnosti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2"/>
          <w:szCs w:val="22"/>
          <w:rtl w:val="0"/>
        </w:rPr>
        <w:t xml:space="preserve">IČO:</w:t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271 52 251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2"/>
          <w:szCs w:val="22"/>
          <w:rtl w:val="0"/>
        </w:rPr>
        <w:t xml:space="preserve">DIČ: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ab/>
        <w:tab/>
        <w:tab/>
        <w:t xml:space="preserve">CZ27152251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2"/>
          <w:szCs w:val="22"/>
          <w:rtl w:val="0"/>
        </w:rPr>
        <w:t xml:space="preserve">Bankovní spojení:</w:t>
        <w:tab/>
        <w:t xml:space="preserve">ČSOB a.s.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č.ú.: 190281340/0300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Dále jen dodavatel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        a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b w:val="1"/>
          <w:bCs w:val="1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highlight w:val="white"/>
          <w:rtl w:val="0"/>
        </w:rPr>
        <w:t xml:space="preserve">Základní škola a Mateřská škola Děčín IX, Na Pěšině 330, příspěvková organizace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b w:val="1"/>
          <w:bCs w:val="1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highlight w:val="white"/>
          <w:rtl w:val="0"/>
        </w:rPr>
        <w:tab/>
        <w:tab/>
        <w:tab/>
        <w:t xml:space="preserve">Na Pěšině 330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highlight w:val="white"/>
          <w:rtl w:val="0"/>
        </w:rPr>
        <w:tab/>
        <w:tab/>
        <w:tab/>
        <w:t xml:space="preserve">405 05 Děčín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2"/>
          <w:szCs w:val="22"/>
          <w:rtl w:val="0"/>
        </w:rPr>
        <w:t xml:space="preserve">zastoupená:</w:t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highlight w:val="white"/>
          <w:rtl w:val="0"/>
        </w:rPr>
        <w:t xml:space="preserve">PaedDr. Ing. Michal Slavík, PhD - ředitel školy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IČO:</w:t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highlight w:val="white"/>
          <w:rtl w:val="0"/>
        </w:rPr>
        <w:t xml:space="preserve">72744057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Dále jen zákazník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uzavírají tuto smlouvu: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450" w:hanging="45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Předmět smlouvy.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3"/>
        </w:numPr>
        <w:ind w:left="450" w:hanging="45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Předmětem smlouvy je realizace školy v přírodě dodavatelem pro zákazníka v Rekreačním středisku Růžená, 399 01 Chyšky – Milevsko, konané v termínu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8. - 12. 6. 2026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cca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40-44 žáků + cca 4 dospělé osoby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pedagogického dozoru na základě individuálního požadavku zákazníka.</w:t>
      </w:r>
    </w:p>
    <w:p w:rsidR="00000000" w:rsidDel="00000000" w:rsidP="00000000" w:rsidRDefault="00000000" w:rsidRPr="00000000" w14:paraId="00000021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450" w:hanging="45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Povinnosti dodavatele</w:t>
      </w:r>
    </w:p>
    <w:p w:rsidR="00000000" w:rsidDel="00000000" w:rsidP="00000000" w:rsidRDefault="00000000" w:rsidRPr="00000000" w14:paraId="00000024">
      <w:pPr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2.1 Dodavatel zajistí pro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zákazníka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následující služby: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tabs>
          <w:tab w:val="left" w:leader="none" w:pos="426"/>
        </w:tabs>
        <w:ind w:left="426" w:hanging="246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Ubytování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ve 4-6 lůžkových chatách se sociálním zařízením (WC, sprchy, teplá voda).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Nástup na ubytování v den příjezdu po 12:00 hod., vyklizení pokojů v den odjezdu do 9:00 hod.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tabs>
          <w:tab w:val="left" w:leader="none" w:pos="426"/>
        </w:tabs>
        <w:ind w:left="426" w:hanging="246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Stravování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formou plné penze s dopoledními a odpoledními svačinami, včetně pitného režimu.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Stravování začíná obědem dne 8. 6. 2026 a končí obědem dne 12. 6. 2026.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tabs>
          <w:tab w:val="left" w:leader="none" w:pos="426"/>
        </w:tabs>
        <w:ind w:left="426" w:hanging="246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Dopravu autobusem od budovy školy a zpět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Odjezd autobusu dne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8. 6. 2026 je v 8:00 hod.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od budovy školy 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dne 12. 6. 2026 ve 14:00 hod.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 Růžené zpět k budově školy.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tabs>
          <w:tab w:val="left" w:leader="none" w:pos="426"/>
        </w:tabs>
        <w:ind w:left="426" w:hanging="246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Vychovatele na dobu od 14:00 do 22:00 hod.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(zpravidla jeden vychovatel na každých cca 20 dětí)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, nočního vychovatele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(1 osoba na celý objekt)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 dobu od 23:00 do 6:00 hod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. Vychovatelé a noční vychovatel přebírají v tuto dobu plnou zodpovědnost za svěřené děti.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Dodavatel dále zajistí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zdravotní dozor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 celou dobu pobytu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tabs>
          <w:tab w:val="left" w:leader="none" w:pos="426"/>
        </w:tabs>
        <w:ind w:left="426" w:hanging="246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Cestovní pojištění pro cesty a pobyt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 rozsahu níže uvedeném.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tabs>
          <w:tab w:val="left" w:leader="none" w:pos="426"/>
        </w:tabs>
        <w:ind w:left="426" w:hanging="246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Bezplatné místo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pro pedagogický dozor v počtu max. 1 dospělá osoba na každých 10 platících účastníků.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tabs>
          <w:tab w:val="left" w:leader="none" w:pos="426"/>
        </w:tabs>
        <w:ind w:left="426" w:hanging="246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Dodavatel zajistí splnění všech hygienických norem v rámci platné legislativy:</w:t>
      </w:r>
    </w:p>
    <w:p w:rsidR="00000000" w:rsidDel="00000000" w:rsidP="00000000" w:rsidRDefault="00000000" w:rsidRPr="00000000" w14:paraId="0000002C">
      <w:pPr>
        <w:tabs>
          <w:tab w:val="left" w:leader="none" w:pos="540"/>
        </w:tabs>
        <w:ind w:left="360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Podmínky dané vyhláškou č. 106/2001 Sb. o hygienických požadavcích na zotavovací akce pro děti. </w:t>
        <w:br w:type="textWrapping"/>
        <w:t xml:space="preserve">Ohlášení akce příslušnému orgánu ochrany veřejného zdraví: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3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a) termín a místo jejího konání,</w:t>
      </w:r>
    </w:p>
    <w:p w:rsidR="00000000" w:rsidDel="00000000" w:rsidP="00000000" w:rsidRDefault="00000000" w:rsidRPr="00000000" w14:paraId="0000002E">
      <w:pPr>
        <w:ind w:left="3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b) počet dětí zúčastněné akce</w:t>
      </w:r>
    </w:p>
    <w:p w:rsidR="00000000" w:rsidDel="00000000" w:rsidP="00000000" w:rsidRDefault="00000000" w:rsidRPr="00000000" w14:paraId="0000002F">
      <w:pPr>
        <w:ind w:left="3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c) způsob jejího zabezpečení pitnou vodou,</w:t>
      </w:r>
    </w:p>
    <w:p w:rsidR="00000000" w:rsidDel="00000000" w:rsidP="00000000" w:rsidRDefault="00000000" w:rsidRPr="00000000" w14:paraId="00000030">
      <w:pPr>
        <w:ind w:left="3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d) způsob zajištění stravování účastníků.</w:t>
      </w:r>
    </w:p>
    <w:p w:rsidR="00000000" w:rsidDel="00000000" w:rsidP="00000000" w:rsidRDefault="00000000" w:rsidRPr="00000000" w14:paraId="00000031">
      <w:pPr>
        <w:ind w:left="36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2"/>
          <w:szCs w:val="22"/>
          <w:rtl w:val="0"/>
        </w:rPr>
        <w:t xml:space="preserve">Zákazník výslovně zmocňuje dodavatele k provedení tohoto právního úkonu v jeho zastoupení.</w:t>
      </w:r>
    </w:p>
    <w:p w:rsidR="00000000" w:rsidDel="00000000" w:rsidP="00000000" w:rsidRDefault="00000000" w:rsidRPr="00000000" w14:paraId="00000032">
      <w:pPr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450" w:hanging="45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Závazky zákazníka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0" w:right="0" w:hanging="45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Zajistit obsazenost zájezdu na min. počet 40 platících účastníků a min. částku 23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9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.600,- Kč.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1"/>
          <w:numId w:val="3"/>
        </w:numPr>
        <w:ind w:left="450" w:hanging="45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Zajistit pedagogický dozor, který nese plnou zodpovědnost za žáky. Zajistit disciplínu žáků v prostoru ubytovacího a stravovacího zařízení.</w:t>
      </w:r>
    </w:p>
    <w:p w:rsidR="00000000" w:rsidDel="00000000" w:rsidP="00000000" w:rsidRDefault="00000000" w:rsidRPr="00000000" w14:paraId="00000036">
      <w:pPr>
        <w:numPr>
          <w:ilvl w:val="1"/>
          <w:numId w:val="3"/>
        </w:numPr>
        <w:ind w:left="450" w:hanging="45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 případě úmyslně vzniklé škody způsobené účastníky akce zajistit uhrazení škody nejpozději do 10 ti kalendářních dnů od ukončení akce.</w:t>
      </w:r>
    </w:p>
    <w:p w:rsidR="00000000" w:rsidDel="00000000" w:rsidP="00000000" w:rsidRDefault="00000000" w:rsidRPr="00000000" w14:paraId="00000037">
      <w:pPr>
        <w:numPr>
          <w:ilvl w:val="1"/>
          <w:numId w:val="3"/>
        </w:numPr>
        <w:ind w:left="450" w:hanging="45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Zajistit na pobyt řádně zpracovanou zdravotní dokumentaci žáků dle vyhlášky 106/2001 Sb. o zotavovacích akcích pro děti a dorost a souvisejících předpisů.</w:t>
      </w:r>
    </w:p>
    <w:p w:rsidR="00000000" w:rsidDel="00000000" w:rsidP="00000000" w:rsidRDefault="00000000" w:rsidRPr="00000000" w14:paraId="00000038">
      <w:pPr>
        <w:numPr>
          <w:ilvl w:val="1"/>
          <w:numId w:val="3"/>
        </w:numPr>
        <w:ind w:left="450" w:hanging="45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Uhradit dohodnutou cenu podle níže uvedených platebních podmínek.</w:t>
      </w:r>
    </w:p>
    <w:p w:rsidR="00000000" w:rsidDel="00000000" w:rsidP="00000000" w:rsidRDefault="00000000" w:rsidRPr="00000000" w14:paraId="00000039">
      <w:pPr>
        <w:numPr>
          <w:ilvl w:val="1"/>
          <w:numId w:val="3"/>
        </w:numPr>
        <w:ind w:left="450" w:hanging="45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Zajistit podepsané bezinfekčnosti všech účastníků dle vzoru: </w:t>
      </w:r>
      <w:hyperlink r:id="rId7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u w:val="single"/>
            <w:rtl w:val="0"/>
          </w:rPr>
          <w:t xml:space="preserve">https://www.tabory.cz/ke-stazeni/bezinfekcnost_prohlaseni.pdf</w:t>
        </w:r>
      </w:hyperlink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. Výše uvedené doklady budou předloženy zdravotníkovi zajištěnému dodavatelem neprodleně při příjezdu, případně správci střediska v případě, že zdravotníka zajišťuje sám zákazník. Zákazník může použít i jiný vzor posudku, nebo bezinfekčnosti, pokud takovýto vyhovuje zákonu č. 258/2000 Sb. v platném znění.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1"/>
          <w:numId w:val="3"/>
        </w:numPr>
        <w:ind w:left="450" w:hanging="45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Seznámit rodiče účastníků s podmínkami účasti.</w:t>
      </w:r>
    </w:p>
    <w:p w:rsidR="00000000" w:rsidDel="00000000" w:rsidP="00000000" w:rsidRDefault="00000000" w:rsidRPr="00000000" w14:paraId="0000003B">
      <w:pPr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ind w:left="426" w:hanging="426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Spolupráce stran</w:t>
      </w:r>
    </w:p>
    <w:p w:rsidR="00000000" w:rsidDel="00000000" w:rsidP="00000000" w:rsidRDefault="00000000" w:rsidRPr="00000000" w14:paraId="0000003D">
      <w:pPr>
        <w:numPr>
          <w:ilvl w:val="1"/>
          <w:numId w:val="3"/>
        </w:numPr>
        <w:ind w:left="450" w:hanging="45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Smluvní strany se zavazují navzájem spolupracovat při koordinaci aktivit a dohledu nad nezletilými účastníky. Pro vzájemnou spolupráci si sjednávají zásadu, že po dobu programu zajišťovaném dodavatelem bude i pedagogický dozor ze strany zákazníka respektovat pokyny lektorů zajištěných dodavatelem, kteří také po tuto dobu přebírají za nezletilé účastníky plnou zodpovědnost. V době mimo tento program naopak za nezletilé zodpovídá a o všech otázkách rozhoduje a nese plnou odpovědnost pedagogický dozor zajištěný zákazníkem.</w:t>
      </w:r>
    </w:p>
    <w:p w:rsidR="00000000" w:rsidDel="00000000" w:rsidP="00000000" w:rsidRDefault="00000000" w:rsidRPr="00000000" w14:paraId="0000003E">
      <w:pPr>
        <w:numPr>
          <w:ilvl w:val="1"/>
          <w:numId w:val="3"/>
        </w:numPr>
        <w:ind w:left="450" w:hanging="45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Dodavatel poskytne osobám zajišťujícím za zákazníka pedagogický dozor v dostatečném předstihu informace o plánovaném programu (místo a čas srazu pro určitou aktivitu, její trvání, potřebné oblečení a vybavení) tak, aby mohla být zajištěna návaznost programu.</w:t>
      </w:r>
    </w:p>
    <w:p w:rsidR="00000000" w:rsidDel="00000000" w:rsidP="00000000" w:rsidRDefault="00000000" w:rsidRPr="00000000" w14:paraId="0000003F">
      <w:pPr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ind w:left="426" w:hanging="426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Platební podmínky</w:t>
      </w:r>
    </w:p>
    <w:p w:rsidR="00000000" w:rsidDel="00000000" w:rsidP="00000000" w:rsidRDefault="00000000" w:rsidRPr="00000000" w14:paraId="00000041">
      <w:pPr>
        <w:numPr>
          <w:ilvl w:val="1"/>
          <w:numId w:val="3"/>
        </w:numPr>
        <w:ind w:left="450" w:hanging="45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Dodavatel bude poskytovat dohodnuté služby v ceně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5.990,- Kč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za osobu a pobyt. Cena je stanovena dohodou v souladu se zákonem č. 526/1990 Sb. </w:t>
      </w:r>
    </w:p>
    <w:p w:rsidR="00000000" w:rsidDel="00000000" w:rsidP="00000000" w:rsidRDefault="00000000" w:rsidRPr="00000000" w14:paraId="00000042">
      <w:pPr>
        <w:numPr>
          <w:ilvl w:val="1"/>
          <w:numId w:val="3"/>
        </w:numPr>
        <w:ind w:left="450" w:hanging="45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Cena zahrnuje: služby uvedené v bodu 2.1. Pedagogický dozor má veškeré služby zdarma vždy max. 1 místo na každých 10 platících dětí.</w:t>
      </w:r>
    </w:p>
    <w:p w:rsidR="00000000" w:rsidDel="00000000" w:rsidP="00000000" w:rsidRDefault="00000000" w:rsidRPr="00000000" w14:paraId="00000043">
      <w:pPr>
        <w:numPr>
          <w:ilvl w:val="1"/>
          <w:numId w:val="3"/>
        </w:numPr>
        <w:ind w:left="450" w:hanging="45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Záloha ve výši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2.000,- Kč/žák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bude zaplacena nejpozději do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20. 1. 2026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Tato záloha je nevratná, a počet osob dle zaplacených záloh je závazný. Doplatek nejpozději do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30. 3. 2026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44">
      <w:pPr>
        <w:numPr>
          <w:ilvl w:val="1"/>
          <w:numId w:val="3"/>
        </w:numPr>
        <w:ind w:left="450" w:hanging="45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 případě, že by bylo konání akce vládním mimořádným opatřením zakázáno, budou dodavatelem vrácena zákazníkovi veškerá poskytnutá plnění, nebo bude jednáno o náhradním termínu akce.</w:t>
      </w:r>
    </w:p>
    <w:p w:rsidR="00000000" w:rsidDel="00000000" w:rsidP="00000000" w:rsidRDefault="00000000" w:rsidRPr="00000000" w14:paraId="00000045">
      <w:pPr>
        <w:numPr>
          <w:ilvl w:val="1"/>
          <w:numId w:val="3"/>
        </w:numPr>
        <w:ind w:left="450" w:hanging="45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Dodavatel prohlašuje, že uvedený objekt splňuje hygienické podmínky ubytovacího a stravovacího zařízení a podmínky pro zabezpečení výchovy a výuky v souladu s vyhláškou č. 106/2001Sb, dále splňuje nároky bezpečnosti práce a protipožární ochrany. Dodavatel dále prohlašuje, že používaná voda je z vodovodu pro veřejnou potřebu. Pokud je voda získávána z jiného zdroje, dodavatel doloží příslušnému orgánu veřejného zdraví protokol o kráceném rozboru jakosti pitné vody dle ustanovení §8 zákona č. 258/2000Sb. o ochraně veřejného zdraví.</w:t>
      </w:r>
    </w:p>
    <w:p w:rsidR="00000000" w:rsidDel="00000000" w:rsidP="00000000" w:rsidRDefault="00000000" w:rsidRPr="00000000" w14:paraId="00000046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ind w:left="426" w:hanging="426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Povinnost dodavatele při správě důvěrných informací</w:t>
      </w:r>
    </w:p>
    <w:p w:rsidR="00000000" w:rsidDel="00000000" w:rsidP="00000000" w:rsidRDefault="00000000" w:rsidRPr="00000000" w14:paraId="00000048">
      <w:pPr>
        <w:numPr>
          <w:ilvl w:val="1"/>
          <w:numId w:val="3"/>
        </w:numPr>
        <w:ind w:left="450" w:hanging="45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Dodavatel je ve smyslu Obecného nařízení o ochraně údajů dle Nařízení EU č. 2016/679 (dále jen GDPR)) správcem osobních údajů, tj. shromažďuje, uchovává a využívá (i jinak zpracovává) osobní údaje poskytnuté pro potřeby a účely splnění této smlouvy.</w:t>
      </w:r>
    </w:p>
    <w:p w:rsidR="00000000" w:rsidDel="00000000" w:rsidP="00000000" w:rsidRDefault="00000000" w:rsidRPr="00000000" w14:paraId="00000049">
      <w:pPr>
        <w:numPr>
          <w:ilvl w:val="1"/>
          <w:numId w:val="3"/>
        </w:numPr>
        <w:ind w:left="450" w:hanging="45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Osobní údaje zákazníka mohou být dodavatelem zpracovávány pro účely a potřeby dle této smlouvy, případně pro plnění právních povinností zejména povinností ve smyslu účetní a daňové legislativy, tedy předávání osobních údajů orgánům finanční správy, případně dalším orgánům veřejné moci v souladu s příslušnými právními předpisy.</w:t>
      </w:r>
    </w:p>
    <w:p w:rsidR="00000000" w:rsidDel="00000000" w:rsidP="00000000" w:rsidRDefault="00000000" w:rsidRPr="00000000" w14:paraId="0000004A">
      <w:pPr>
        <w:numPr>
          <w:ilvl w:val="1"/>
          <w:numId w:val="3"/>
        </w:numPr>
        <w:ind w:left="450" w:hanging="45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Příjemcem poskytnuté údaje považuje poskytovatel služeb za důvěrné informace, které podléhají ochraně před zneužitím. V této souvislosti poskytovatel prohlašuje, že v souladu s GDPR přijal taková opatření, která by měla zamezit zneužití důvěrných informací třetími osobami.</w:t>
      </w:r>
    </w:p>
    <w:p w:rsidR="00000000" w:rsidDel="00000000" w:rsidP="00000000" w:rsidRDefault="00000000" w:rsidRPr="00000000" w14:paraId="0000004B">
      <w:pPr>
        <w:numPr>
          <w:ilvl w:val="1"/>
          <w:numId w:val="3"/>
        </w:numPr>
        <w:ind w:left="450" w:hanging="45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Součástí této smlouvy jsou i informace o zpracování osobních údajů, které tvoří přílohu č. 1. Této smlouvy. </w:t>
      </w:r>
    </w:p>
    <w:p w:rsidR="00000000" w:rsidDel="00000000" w:rsidP="00000000" w:rsidRDefault="00000000" w:rsidRPr="00000000" w14:paraId="0000004C">
      <w:pPr>
        <w:numPr>
          <w:ilvl w:val="1"/>
          <w:numId w:val="3"/>
        </w:numPr>
        <w:ind w:left="450" w:hanging="45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Zákazník v souvislosti s touto smlouvou se zavazuje poskytnout Dodavateli, jakožto správci osobních údajů i některé osobní údaje níže specifikované, které jsou nezbytné k naplnění účelu této smlouvy. Zákazník si je vědom této nutnosti předat osobní údaje o své osobě, případně o dalších osobách, kterým budou na základě této smlouvy poskytovány služby ze strany dodavatele. </w:t>
      </w:r>
    </w:p>
    <w:p w:rsidR="00000000" w:rsidDel="00000000" w:rsidP="00000000" w:rsidRDefault="00000000" w:rsidRPr="00000000" w14:paraId="0000004D">
      <w:pPr>
        <w:numPr>
          <w:ilvl w:val="1"/>
          <w:numId w:val="3"/>
        </w:numPr>
        <w:ind w:left="450" w:hanging="45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Zákazník se zavazuje předat tyto své osobní údaje a údaje dalších osob, kterým bude poskytováno plnění:</w:t>
      </w:r>
    </w:p>
    <w:p w:rsidR="00000000" w:rsidDel="00000000" w:rsidP="00000000" w:rsidRDefault="00000000" w:rsidRPr="00000000" w14:paraId="0000004E">
      <w:pPr>
        <w:ind w:left="45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- jméno, příjmení</w:t>
      </w:r>
    </w:p>
    <w:p w:rsidR="00000000" w:rsidDel="00000000" w:rsidP="00000000" w:rsidRDefault="00000000" w:rsidRPr="00000000" w14:paraId="0000004F">
      <w:pPr>
        <w:ind w:left="450" w:firstLine="258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datum narození/rodné číslo</w:t>
      </w:r>
    </w:p>
    <w:p w:rsidR="00000000" w:rsidDel="00000000" w:rsidP="00000000" w:rsidRDefault="00000000" w:rsidRPr="00000000" w14:paraId="00000050">
      <w:pPr>
        <w:ind w:left="45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- zdravotní stav, tedy potvrzení o bezinfekčnosti, lékařský posudek apod.</w:t>
      </w:r>
    </w:p>
    <w:p w:rsidR="00000000" w:rsidDel="00000000" w:rsidP="00000000" w:rsidRDefault="00000000" w:rsidRPr="00000000" w14:paraId="00000051">
      <w:pPr>
        <w:numPr>
          <w:ilvl w:val="1"/>
          <w:numId w:val="3"/>
        </w:numPr>
        <w:ind w:left="450" w:hanging="45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Zákazník zasílá výše uvedené informace dodavateli na adresu uvedenou v rubrice této smlouvy, případně na email info@tabory.cz, který je přístupný pouze osobám, řádně proškoleným a obeznámeným s tím, že se jedná o osobní údaje podléhající ochraně dle GDPR.</w:t>
      </w:r>
    </w:p>
    <w:p w:rsidR="00000000" w:rsidDel="00000000" w:rsidP="00000000" w:rsidRDefault="00000000" w:rsidRPr="00000000" w14:paraId="00000052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ind w:left="426" w:hanging="426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Závěrečná ustanovení</w:t>
      </w:r>
    </w:p>
    <w:p w:rsidR="00000000" w:rsidDel="00000000" w:rsidP="00000000" w:rsidRDefault="00000000" w:rsidRPr="00000000" w14:paraId="00000054">
      <w:pPr>
        <w:numPr>
          <w:ilvl w:val="1"/>
          <w:numId w:val="3"/>
        </w:numPr>
        <w:ind w:left="450" w:hanging="45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Zákazník může od smlouvy jednostranně odstoupit jen v případě zvlášť závažného porušení některé ze smluvních povinností dodavatele, příp. kdykoli při dodržení těchto storno podmínek: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150 - 121 dní před nástupem</w:t>
        <w:tab/>
        <w:tab/>
        <w:t xml:space="preserve">-    30%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120 -  91  dní před nástupem     </w:t>
        <w:tab/>
        <w:t xml:space="preserve"> </w:t>
        <w:tab/>
        <w:t xml:space="preserve">-    40%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90 - 61  dní před nástupem        </w:t>
        <w:tab/>
        <w:t xml:space="preserve">-    60%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60 - 31  dní před nástupem         </w:t>
        <w:tab/>
        <w:t xml:space="preserve">-    80%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30 - 0    dní před nástupem    </w:t>
        <w:tab/>
        <w:t xml:space="preserve">    </w:t>
        <w:tab/>
        <w:t xml:space="preserve">-    100%</w:t>
      </w:r>
    </w:p>
    <w:p w:rsidR="00000000" w:rsidDel="00000000" w:rsidP="00000000" w:rsidRDefault="00000000" w:rsidRPr="00000000" w14:paraId="0000005A">
      <w:pPr>
        <w:numPr>
          <w:ilvl w:val="1"/>
          <w:numId w:val="3"/>
        </w:numPr>
        <w:ind w:left="450" w:hanging="45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Odstoupení od smlouvy je možné pouze písemně doporučeným dopisem. Rozhodující je datum doručení dodavateli. </w:t>
      </w:r>
    </w:p>
    <w:p w:rsidR="00000000" w:rsidDel="00000000" w:rsidP="00000000" w:rsidRDefault="00000000" w:rsidRPr="00000000" w14:paraId="0000005B">
      <w:pPr>
        <w:numPr>
          <w:ilvl w:val="1"/>
          <w:numId w:val="3"/>
        </w:numPr>
        <w:ind w:left="450" w:hanging="45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Dodavatel je oprávněn od smlouvy odstoupit jen tehdy, byl-li zájezd zrušen, anebo porušil-li zákazník svou povinnost závažným způsobem. Pro případ odstoupení od smlouvy ze strany dodavatele z důvodu zrušení zájezdu se sjednává smluvní pokuta ve výši 300,- Kč za osobu a den násobené minimální kapacitou.</w:t>
      </w:r>
    </w:p>
    <w:p w:rsidR="00000000" w:rsidDel="00000000" w:rsidP="00000000" w:rsidRDefault="00000000" w:rsidRPr="00000000" w14:paraId="0000005C">
      <w:pPr>
        <w:numPr>
          <w:ilvl w:val="1"/>
          <w:numId w:val="3"/>
        </w:numPr>
        <w:ind w:left="450" w:hanging="45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Dodavatel se zprostí placení jakýchkoli smluvních sankcí zcela v případě, že by k vypovězení smlouvy z jeho strany došlo v důsledku zásahu vyšší moci, který nemohl v době uzavření smlouvy předpokládat (požár, živelná pohroma, epidemie, apod.). Porušením povinnosti ze strany zákazníka, které opravňuje dodavatele k odstoupení od smlouvy, se rozumí zejména nedodržení platebních podmínek a nezajištění dostatečného počtu účastníků. V takovém případě se zákazník stává stranou povinnou, přičemž se použijí storno podmínky dle předchozího bodu. Pro případ odstoupení je dodavatel povinen vrátit zákazníkovi veškerá poskytnutá peněžitá plnění do 7 dnů od doručení písemného odstoupení od smlouvy, je však oprávněn započíst si proti tomuto nároku sjednanou odměnu za již poskytnuté služby či poplatek za storno zájezdu. V případě, že by aktuální vládní opatření znemožnilo konání pobytu, vrátí dodavatel zákazníkovi veškeré zaplacené prostředky.</w:t>
      </w:r>
    </w:p>
    <w:p w:rsidR="00000000" w:rsidDel="00000000" w:rsidP="00000000" w:rsidRDefault="00000000" w:rsidRPr="00000000" w14:paraId="0000005D">
      <w:pPr>
        <w:numPr>
          <w:ilvl w:val="1"/>
          <w:numId w:val="3"/>
        </w:numPr>
        <w:ind w:left="450" w:hanging="45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Zákazník potvrzuje, že se seznámil se všeobecnými smluvními podmínkami dodavatele (aktuální znění na: </w:t>
      </w:r>
      <w:hyperlink r:id="rId8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u w:val="single"/>
            <w:rtl w:val="0"/>
          </w:rPr>
          <w:t xml:space="preserve">https://www.tabory.cz/admin/ww_files/files/Vseobecne%20OP_CK_Topinka_2024.pdf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.Smluvní strany berou na vědomí, že otázky, které tato smlouva výslovně neupravuje odchylným způsobem, budou posuzování dle těchto všeobecných smluvních podmínek. </w:t>
      </w:r>
    </w:p>
    <w:p w:rsidR="00000000" w:rsidDel="00000000" w:rsidP="00000000" w:rsidRDefault="00000000" w:rsidRPr="00000000" w14:paraId="0000005E">
      <w:pPr>
        <w:numPr>
          <w:ilvl w:val="1"/>
          <w:numId w:val="3"/>
        </w:numPr>
        <w:ind w:left="450" w:hanging="45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Zákazník v rámci pojistných podmínek pojišťovny spolupracující s dodavatelem (dostupné na: </w:t>
      </w:r>
      <w:hyperlink r:id="rId9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u w:val="single"/>
            <w:rtl w:val="0"/>
          </w:rPr>
          <w:t xml:space="preserve">https://www.tabory.cz/pojisteni.php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) pověřuje dodavatele k vyřízení pojištění storna - neúčasti některého z účastníků.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2"/>
          <w:szCs w:val="22"/>
          <w:rtl w:val="0"/>
        </w:rPr>
        <w:t xml:space="preserve">Zákazník je povinen zaslat dodavateli  nejpozději do 15. 3. 2026 e-mailem, nebo datovou schránkou ve formátu .xls soubor obsahující následující údaje o dětech - účastnících zájezdu: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Jméno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Příjmení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Rodné číslo</w:t>
      </w:r>
    </w:p>
    <w:p w:rsidR="00000000" w:rsidDel="00000000" w:rsidP="00000000" w:rsidRDefault="00000000" w:rsidRPr="00000000" w14:paraId="00000062">
      <w:pPr>
        <w:numPr>
          <w:ilvl w:val="1"/>
          <w:numId w:val="3"/>
        </w:numPr>
        <w:ind w:left="450" w:hanging="45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 základě údajů uvedených v čl. 6.5 dodavatel dané pojištění pro účastníky zájezdu zajistí a je povinen poskytnout zákazníkovi a danému účastníkovi, či jeho zákonným zástupcům, součinnost při vyřízení pojistné události spočívající v neúčasti některého z oznámených účastníků, zejména pak vydáním potvrzení o objednání a zaplacení zájezdu a neúčasti daného dítěte. Za předpokladu splnění výše uvedených podmínek pak již dodavatel není povinen zaplacenou cenu zájezdu za daného účastníka nebo její část vracet, a to bez ohledu na výsledek šetření pojistné události.</w:t>
      </w:r>
    </w:p>
    <w:p w:rsidR="00000000" w:rsidDel="00000000" w:rsidP="00000000" w:rsidRDefault="00000000" w:rsidRPr="00000000" w14:paraId="00000063">
      <w:pPr>
        <w:numPr>
          <w:ilvl w:val="1"/>
          <w:numId w:val="3"/>
        </w:numPr>
        <w:ind w:left="450" w:hanging="45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Dodavatel zaručuje zákazníkovi, že má ve vztahu k rizikům hrozícím účastníkům zájezdu sjednanou rámcovou smlouvu o zajištění pojištění v následujícím rozsahu: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414.00000000000006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storno zájezdu (spoluúčast 20%, min. 500,- Kč)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414.00000000000006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pojištění zavazadel (max. 10.000,- Kč)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414.00000000000006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trvalé následky úrazu (max. 200.000,- Kč)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414.00000000000006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smrt následkem úrazu (100.000,- Kč)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414.00000000000006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odpovědnost za újmu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40" w:right="0" w:firstLine="403.0000000000001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na zdraví (max. 1.000.000,- Kč, spoluúčast 3%, min. 500,- Kč)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40" w:right="0" w:firstLine="403.0000000000001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majetku (max. 500.000,- Kč, spoluúčast 3%, min. 500,- Kč) </w:t>
      </w:r>
    </w:p>
    <w:p w:rsidR="00000000" w:rsidDel="00000000" w:rsidP="00000000" w:rsidRDefault="00000000" w:rsidRPr="00000000" w14:paraId="0000006B">
      <w:pPr>
        <w:ind w:left="45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Pojištěným je přímo dítě (účastník), dodavatel je v postavení zprostředkovatele. V případě vzniku pojistné události je dodavatel povinen danému účastníkovi pro účely uplatnění nároku na pojistné plnění potvrdit zaplacení zájezdu a vznik pojistné události v průběhu zájezdu, případně poskytnout i další součinnost k prokázání či osvědčení skutečností rozhodných pro uplatnění a posouzení nároku.</w:t>
      </w:r>
    </w:p>
    <w:p w:rsidR="00000000" w:rsidDel="00000000" w:rsidP="00000000" w:rsidRDefault="00000000" w:rsidRPr="00000000" w14:paraId="0000006C">
      <w:pPr>
        <w:numPr>
          <w:ilvl w:val="1"/>
          <w:numId w:val="3"/>
        </w:numPr>
        <w:ind w:left="450" w:hanging="45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Změna podmínek smlouvy je možná jen písemně, dohodou obou smluvních stran, dodatkem k této smlouvě.</w:t>
      </w:r>
    </w:p>
    <w:p w:rsidR="00000000" w:rsidDel="00000000" w:rsidP="00000000" w:rsidRDefault="00000000" w:rsidRPr="00000000" w14:paraId="0000006D">
      <w:pPr>
        <w:numPr>
          <w:ilvl w:val="1"/>
          <w:numId w:val="3"/>
        </w:numPr>
        <w:ind w:left="450" w:hanging="45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Nároky z porušení povinnosti dodavatele ve smyslu ust. § 2527 odst 1 písm. d) občanského zákoníku je zákazník oprávněn uplatnit do 30 dnů od ukončení zájezdu, a to písemnou formou s uvedením výhrady a požadovaného řešení. Pokud tak neučiní ve stanovené lhůtě, nárok zaniká.  </w:t>
      </w:r>
    </w:p>
    <w:p w:rsidR="00000000" w:rsidDel="00000000" w:rsidP="00000000" w:rsidRDefault="00000000" w:rsidRPr="00000000" w14:paraId="0000006E">
      <w:pPr>
        <w:numPr>
          <w:ilvl w:val="1"/>
          <w:numId w:val="3"/>
        </w:numPr>
        <w:ind w:left="450" w:hanging="45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Tato smlouva nahrazuje ve smyslu ust. § 2526 odst. 1 občanského zákoníku písemné potvrzení o zájezdu.  </w:t>
      </w:r>
    </w:p>
    <w:p w:rsidR="00000000" w:rsidDel="00000000" w:rsidP="00000000" w:rsidRDefault="00000000" w:rsidRPr="00000000" w14:paraId="0000006F">
      <w:pPr>
        <w:numPr>
          <w:ilvl w:val="1"/>
          <w:numId w:val="3"/>
        </w:numPr>
        <w:ind w:left="450" w:hanging="45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Tato smlouva se řídí zákonem č. 89/2012 Sb. (občanský zákoník v platném znění), zejména ustanovením § 2521-2549 o.z. upravujícími smlouvu o zájezdu.  </w:t>
      </w:r>
    </w:p>
    <w:p w:rsidR="00000000" w:rsidDel="00000000" w:rsidP="00000000" w:rsidRDefault="00000000" w:rsidRPr="00000000" w14:paraId="00000070">
      <w:pPr>
        <w:numPr>
          <w:ilvl w:val="1"/>
          <w:numId w:val="3"/>
        </w:numPr>
        <w:ind w:left="450" w:hanging="45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Smlouva nabývá platnosti dnem podpisu smluvními stranami a účinností vložením do Registru smluv Ministerstva vnitra. Povinnost zveřejnění smlouvy je na straně zákazníka.</w:t>
      </w:r>
    </w:p>
    <w:p w:rsidR="00000000" w:rsidDel="00000000" w:rsidP="00000000" w:rsidRDefault="00000000" w:rsidRPr="00000000" w14:paraId="00000071">
      <w:pPr>
        <w:numPr>
          <w:ilvl w:val="1"/>
          <w:numId w:val="3"/>
        </w:numPr>
        <w:ind w:left="450" w:hanging="45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Smlouva má čtyři strany, ve dvou originálech, po jednom pro každou smluvní stranu. Smluvní strany svým podpisem potvrzují, že smlouvě rozumějí a s jejím obsahem bezvýhradně souhlasí.  </w:t>
      </w:r>
    </w:p>
    <w:p w:rsidR="00000000" w:rsidDel="00000000" w:rsidP="00000000" w:rsidRDefault="00000000" w:rsidRPr="00000000" w14:paraId="00000072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 Praze dne 1. 12. 2025</w:t>
      </w:r>
    </w:p>
    <w:p w:rsidR="00000000" w:rsidDel="00000000" w:rsidP="00000000" w:rsidRDefault="00000000" w:rsidRPr="00000000" w14:paraId="00000074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........................................</w:t>
        <w:tab/>
        <w:tab/>
        <w:tab/>
        <w:tab/>
        <w:tab/>
        <w:tab/>
        <w:t xml:space="preserve">     ...........................................</w:t>
      </w:r>
    </w:p>
    <w:p w:rsidR="00000000" w:rsidDel="00000000" w:rsidP="00000000" w:rsidRDefault="00000000" w:rsidRPr="00000000" w14:paraId="00000079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     Ing. Miroslav Topinka</w:t>
        <w:tab/>
        <w:tab/>
        <w:tab/>
        <w:tab/>
        <w:t xml:space="preserve">    </w:t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highlight w:val="white"/>
          <w:rtl w:val="0"/>
        </w:rPr>
        <w:t xml:space="preserve">PaedDr. Ing. Michal Slavík, PhD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      jednatel společnosti</w:t>
        <w:tab/>
        <w:tab/>
        <w:tab/>
        <w:tab/>
        <w:tab/>
        <w:tab/>
        <w:tab/>
        <w:t xml:space="preserve">        ředitel školy</w:t>
      </w:r>
    </w:p>
    <w:sectPr>
      <w:pgSz w:h="16838" w:w="11906" w:orient="portrait"/>
      <w:pgMar w:bottom="719" w:top="719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Calibri"/>
  <w:font w:name="Courier New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sz w:val="20"/>
        <w:szCs w:val="20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  <w:sz w:val="20"/>
        <w:szCs w:val="20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  <w:sz w:val="20"/>
        <w:szCs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sz w:val="20"/>
        <w:szCs w:val="20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  <w:sz w:val="20"/>
        <w:szCs w:val="20"/>
      </w:rPr>
    </w:lvl>
    <w:lvl w:ilvl="6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  <w:sz w:val="20"/>
        <w:szCs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sz w:val="20"/>
        <w:szCs w:val="20"/>
      </w:rPr>
    </w:lvl>
    <w:lvl w:ilvl="8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450" w:hanging="450"/>
      </w:pPr>
      <w:rPr>
        <w:b w:val="1"/>
        <w:bCs w:val="1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4"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cs="Times New Roman" w:eastAsia="Times New Roman" w:hAnsi="Times New Roman"/>
        <w:b w:val="1"/>
        <w:bCs w:val="1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432" w:hanging="432"/>
    </w:pPr>
    <w:rPr>
      <w:rFonts w:ascii="Arial" w:cs="Arial" w:eastAsia="Arial" w:hAnsi="Arial"/>
      <w:b w:val="1"/>
      <w:bCs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WW8Num1z0" w:customStyle="1">
    <w:name w:val="WW8Num1z0"/>
    <w:rsid w:val="005C2E79"/>
    <w:rPr>
      <w:rFonts w:ascii="Arial" w:cs="Arial" w:hAnsi="Arial" w:hint="default"/>
      <w:sz w:val="20"/>
    </w:rPr>
  </w:style>
  <w:style w:type="character" w:styleId="WW8Num1z1" w:customStyle="1">
    <w:name w:val="WW8Num1z1"/>
    <w:rsid w:val="005C2E79"/>
  </w:style>
  <w:style w:type="character" w:styleId="WW8Num1z2" w:customStyle="1">
    <w:name w:val="WW8Num1z2"/>
    <w:rsid w:val="005C2E79"/>
  </w:style>
  <w:style w:type="character" w:styleId="WW8Num1z3" w:customStyle="1">
    <w:name w:val="WW8Num1z3"/>
    <w:rsid w:val="005C2E79"/>
  </w:style>
  <w:style w:type="character" w:styleId="WW8Num1z4" w:customStyle="1">
    <w:name w:val="WW8Num1z4"/>
    <w:rsid w:val="005C2E79"/>
  </w:style>
  <w:style w:type="character" w:styleId="WW8Num1z5" w:customStyle="1">
    <w:name w:val="WW8Num1z5"/>
    <w:rsid w:val="005C2E79"/>
  </w:style>
  <w:style w:type="character" w:styleId="WW8Num1z6" w:customStyle="1">
    <w:name w:val="WW8Num1z6"/>
    <w:rsid w:val="005C2E79"/>
  </w:style>
  <w:style w:type="character" w:styleId="WW8Num1z7" w:customStyle="1">
    <w:name w:val="WW8Num1z7"/>
    <w:rsid w:val="005C2E79"/>
  </w:style>
  <w:style w:type="character" w:styleId="WW8Num1z8" w:customStyle="1">
    <w:name w:val="WW8Num1z8"/>
    <w:rsid w:val="005C2E79"/>
  </w:style>
  <w:style w:type="character" w:styleId="WW8Num2z0" w:customStyle="1">
    <w:name w:val="WW8Num2z0"/>
    <w:rsid w:val="005C2E79"/>
    <w:rPr>
      <w:rFonts w:hint="default"/>
    </w:rPr>
  </w:style>
  <w:style w:type="character" w:styleId="WW8Num3z0" w:customStyle="1">
    <w:name w:val="WW8Num3z0"/>
    <w:rsid w:val="005C2E79"/>
    <w:rPr>
      <w:rFonts w:ascii="Times New Roman" w:cs="Times New Roman" w:hAnsi="Times New Roman" w:hint="default"/>
    </w:rPr>
  </w:style>
  <w:style w:type="character" w:styleId="WW8Num4z0" w:customStyle="1">
    <w:name w:val="WW8Num4z0"/>
    <w:rsid w:val="005C2E79"/>
    <w:rPr>
      <w:rFonts w:ascii="Arial" w:cs="Arial" w:hAnsi="Arial" w:hint="default"/>
      <w:b w:val="1"/>
      <w:sz w:val="20"/>
    </w:rPr>
  </w:style>
  <w:style w:type="character" w:styleId="WW8Num5z0" w:customStyle="1">
    <w:name w:val="WW8Num5z0"/>
    <w:rsid w:val="005C2E79"/>
    <w:rPr>
      <w:rFonts w:hint="default"/>
    </w:rPr>
  </w:style>
  <w:style w:type="character" w:styleId="Standardnpsmoodstavce1" w:customStyle="1">
    <w:name w:val="Standardní písmo odstavce1"/>
    <w:rsid w:val="005C2E79"/>
  </w:style>
  <w:style w:type="character" w:styleId="Siln">
    <w:name w:val="Strong"/>
    <w:qFormat w:val="1"/>
    <w:rsid w:val="005C2E79"/>
    <w:rPr>
      <w:b w:val="1"/>
      <w:bCs w:val="1"/>
    </w:rPr>
  </w:style>
  <w:style w:type="character" w:styleId="Symbolyproslovn" w:customStyle="1">
    <w:name w:val="Symboly pro číslování"/>
    <w:rsid w:val="005C2E79"/>
  </w:style>
  <w:style w:type="character" w:styleId="WW8Num4z1" w:customStyle="1">
    <w:name w:val="WW8Num4z1"/>
    <w:rsid w:val="005C2E79"/>
    <w:rPr>
      <w:rFonts w:cs="Arial" w:hint="default"/>
    </w:rPr>
  </w:style>
  <w:style w:type="character" w:styleId="WW8Num4z2" w:customStyle="1">
    <w:name w:val="WW8Num4z2"/>
    <w:rsid w:val="005C2E79"/>
    <w:rPr>
      <w:rFonts w:hint="default"/>
    </w:rPr>
  </w:style>
  <w:style w:type="paragraph" w:styleId="Nadpis" w:customStyle="1">
    <w:name w:val="Nadpis"/>
    <w:basedOn w:val="Normln"/>
    <w:next w:val="Zkladntext"/>
    <w:rsid w:val="005C2E79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Zkladntext">
    <w:name w:val="Body Text"/>
    <w:basedOn w:val="Normln"/>
    <w:rsid w:val="005C2E79"/>
    <w:pPr>
      <w:autoSpaceDE w:val="0"/>
    </w:pPr>
    <w:rPr>
      <w:rFonts w:ascii="Arial" w:cs="Arial" w:hAnsi="Arial"/>
      <w:sz w:val="20"/>
      <w:szCs w:val="22"/>
    </w:rPr>
  </w:style>
  <w:style w:type="paragraph" w:styleId="Seznam">
    <w:name w:val="List"/>
    <w:basedOn w:val="Zkladntext"/>
    <w:rsid w:val="005C2E79"/>
    <w:rPr>
      <w:rFonts w:cs="Mangal"/>
    </w:rPr>
  </w:style>
  <w:style w:type="paragraph" w:styleId="Popisek" w:customStyle="1">
    <w:name w:val="Popisek"/>
    <w:basedOn w:val="Normln"/>
    <w:rsid w:val="005C2E79"/>
    <w:pPr>
      <w:suppressLineNumbers w:val="1"/>
      <w:spacing w:after="120" w:before="120"/>
    </w:pPr>
    <w:rPr>
      <w:rFonts w:cs="Mangal"/>
      <w:i w:val="1"/>
      <w:iCs w:val="1"/>
    </w:rPr>
  </w:style>
  <w:style w:type="paragraph" w:styleId="Rejstk" w:customStyle="1">
    <w:name w:val="Rejstřík"/>
    <w:basedOn w:val="Normln"/>
    <w:rsid w:val="005C2E79"/>
    <w:pPr>
      <w:suppressLineNumbers w:val="1"/>
    </w:pPr>
    <w:rPr>
      <w:rFonts w:cs="Mangal"/>
    </w:rPr>
  </w:style>
  <w:style w:type="paragraph" w:styleId="Zkladntext21" w:customStyle="1">
    <w:name w:val="Základní text 21"/>
    <w:basedOn w:val="Normln"/>
    <w:rsid w:val="005C2E79"/>
    <w:pPr>
      <w:autoSpaceDE w:val="0"/>
      <w:jc w:val="both"/>
    </w:pPr>
    <w:rPr>
      <w:rFonts w:ascii="Arial" w:cs="Arial" w:hAnsi="Arial"/>
      <w:sz w:val="18"/>
    </w:rPr>
  </w:style>
  <w:style w:type="paragraph" w:styleId="Zkladntext31" w:customStyle="1">
    <w:name w:val="Základní text 31"/>
    <w:basedOn w:val="Normln"/>
    <w:rsid w:val="005C2E79"/>
    <w:pPr>
      <w:tabs>
        <w:tab w:val="left" w:pos="8788"/>
      </w:tabs>
      <w:autoSpaceDE w:val="0"/>
      <w:ind w:right="236"/>
      <w:jc w:val="both"/>
    </w:pPr>
    <w:rPr>
      <w:rFonts w:ascii="Arial" w:cs="Arial" w:hAnsi="Arial"/>
      <w:sz w:val="20"/>
    </w:rPr>
  </w:style>
  <w:style w:type="character" w:styleId="Hypertextovodkaz">
    <w:name w:val="Hyperlink"/>
    <w:uiPriority w:val="99"/>
    <w:unhideWhenUsed w:val="1"/>
    <w:rsid w:val="0000020A"/>
    <w:rPr>
      <w:color w:val="0000ff"/>
      <w:u w:val="single"/>
    </w:rPr>
  </w:style>
  <w:style w:type="paragraph" w:styleId="m-4735920728829552588msolistparagraph" w:customStyle="1">
    <w:name w:val="m_-4735920728829552588msolistparagraph"/>
    <w:basedOn w:val="Normln"/>
    <w:rsid w:val="0000020A"/>
    <w:pPr>
      <w:suppressAutoHyphens w:val="0"/>
      <w:spacing w:after="100" w:afterAutospacing="1" w:before="100" w:beforeAutospacing="1"/>
    </w:pPr>
    <w:rPr>
      <w:lang w:eastAsia="cs-CZ"/>
    </w:rPr>
  </w:style>
  <w:style w:type="character" w:styleId="Nevyeenzmnka1" w:customStyle="1">
    <w:name w:val="Nevyřešená zmínka1"/>
    <w:uiPriority w:val="99"/>
    <w:semiHidden w:val="1"/>
    <w:unhideWhenUsed w:val="1"/>
    <w:rsid w:val="0000020A"/>
    <w:rPr>
      <w:color w:val="605e5c"/>
      <w:shd w:color="auto" w:fill="e1dfdd" w:val="clear"/>
    </w:rPr>
  </w:style>
  <w:style w:type="paragraph" w:styleId="Odstavecseseznamem">
    <w:name w:val="List Paragraph"/>
    <w:basedOn w:val="Normln"/>
    <w:uiPriority w:val="34"/>
    <w:qFormat w:val="1"/>
    <w:rsid w:val="00C17C55"/>
    <w:pPr>
      <w:suppressAutoHyphens w:val="0"/>
      <w:ind w:left="708"/>
    </w:pPr>
    <w:rPr>
      <w:lang w:eastAsia="cs-CZ"/>
    </w:rPr>
  </w:style>
  <w:style w:type="paragraph" w:styleId="gmail-m-2929455852290046350msolistparagraph" w:customStyle="1">
    <w:name w:val="gmail-m_-2929455852290046350msolistparagraph"/>
    <w:basedOn w:val="Normln"/>
    <w:rsid w:val="006C01FE"/>
    <w:pPr>
      <w:suppressAutoHyphens w:val="0"/>
      <w:spacing w:after="100" w:afterAutospacing="1" w:before="100" w:beforeAutospacing="1"/>
    </w:pPr>
    <w:rPr>
      <w:lang w:eastAsia="cs-CZ"/>
    </w:rPr>
  </w:style>
  <w:style w:type="character" w:styleId="Nadpis3Char" w:customStyle="1">
    <w:name w:val="Nadpis 3 Char"/>
    <w:basedOn w:val="Standardnpsmoodstavce"/>
    <w:link w:val="Nadpis3"/>
    <w:uiPriority w:val="9"/>
    <w:semiHidden w:val="1"/>
    <w:rsid w:val="00934A61"/>
    <w:rPr>
      <w:rFonts w:asciiTheme="majorHAnsi" w:cstheme="majorBidi" w:eastAsiaTheme="majorEastAsia" w:hAnsiTheme="majorHAnsi"/>
      <w:color w:val="243f60" w:themeColor="accent1" w:themeShade="00007F"/>
      <w:sz w:val="24"/>
      <w:szCs w:val="24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tabory.cz/pojisteni.php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tabory.cz/ke-stazeni/bezinfekcnost_prohlaseni.pdf" TargetMode="External"/><Relationship Id="rId8" Type="http://schemas.openxmlformats.org/officeDocument/2006/relationships/hyperlink" Target="https://www.tabory.cz/admin/ww_files/files/Vseobecne%20OP_CK_Topinka_2024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U2fB+rBKdt87eoFUQqquLuSGyg==">CgMxLjA4AHIhMTZ5SmdEdk42Z19qSDk0NzV3Ny0yWVlRUmtIRVloRmJU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2025-10-20T08:39:00Z</dcterms:created>
  <dc:creator>Mgr. Iveta  Šteklová</dc:creator>
</cp:coreProperties>
</file>