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D7A86" w14:textId="77777777" w:rsidR="00557D83" w:rsidRPr="00557D83" w:rsidRDefault="00557D83" w:rsidP="00C11F52">
      <w:pPr>
        <w:jc w:val="center"/>
        <w:rPr>
          <w:rFonts w:cs="Arial"/>
          <w:b/>
          <w:color w:val="000000"/>
          <w:sz w:val="32"/>
          <w:szCs w:val="32"/>
        </w:rPr>
      </w:pPr>
      <w:r w:rsidRPr="00557D83">
        <w:rPr>
          <w:rFonts w:cs="Arial"/>
          <w:b/>
          <w:color w:val="000000"/>
          <w:sz w:val="32"/>
          <w:szCs w:val="32"/>
        </w:rPr>
        <w:t>Rámcová dohoda</w:t>
      </w:r>
    </w:p>
    <w:p w14:paraId="3F622625" w14:textId="77777777" w:rsidR="00557D83" w:rsidRPr="00557D83" w:rsidRDefault="00557D83" w:rsidP="00C11F52">
      <w:pPr>
        <w:jc w:val="center"/>
        <w:rPr>
          <w:rFonts w:cs="Arial"/>
          <w:color w:val="000000"/>
        </w:rPr>
      </w:pPr>
      <w:r w:rsidRPr="00557D83">
        <w:rPr>
          <w:rFonts w:cs="Arial"/>
          <w:color w:val="000000"/>
        </w:rPr>
        <w:t>(nebo také „smlouva“)</w:t>
      </w:r>
    </w:p>
    <w:p w14:paraId="335E2D83" w14:textId="77777777" w:rsidR="00B178BD" w:rsidRPr="00557D83" w:rsidRDefault="00557D83" w:rsidP="00C11F52">
      <w:pPr>
        <w:jc w:val="center"/>
        <w:rPr>
          <w:rFonts w:cs="Arial"/>
          <w:b/>
        </w:rPr>
      </w:pPr>
      <w:r w:rsidRPr="00557D83">
        <w:rPr>
          <w:rFonts w:cs="Arial"/>
        </w:rPr>
        <w:t>uzavřená podle zákona č. 89/2012 Sb., občanský zákoník</w:t>
      </w:r>
    </w:p>
    <w:p w14:paraId="3F04CCC9" w14:textId="77777777" w:rsidR="00B178BD" w:rsidRPr="00B178BD" w:rsidRDefault="00B178BD" w:rsidP="00C11F52">
      <w:pPr>
        <w:jc w:val="center"/>
        <w:rPr>
          <w:rFonts w:cs="Arial"/>
          <w:b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3"/>
        <w:gridCol w:w="7289"/>
      </w:tblGrid>
      <w:tr w:rsidR="00A74390" w14:paraId="587CA21B" w14:textId="77777777" w:rsidTr="00C45255">
        <w:trPr>
          <w:trHeight w:val="20"/>
        </w:trPr>
        <w:tc>
          <w:tcPr>
            <w:tcW w:w="2268" w:type="dxa"/>
          </w:tcPr>
          <w:p w14:paraId="0700FB5B" w14:textId="7078B128" w:rsidR="00A74390" w:rsidRDefault="00A74390" w:rsidP="00A74390">
            <w:pPr>
              <w:spacing w:before="60" w:after="6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Objednatel:</w:t>
            </w:r>
          </w:p>
        </w:tc>
        <w:tc>
          <w:tcPr>
            <w:tcW w:w="7442" w:type="dxa"/>
          </w:tcPr>
          <w:p w14:paraId="4BB777D2" w14:textId="5CEC2363" w:rsidR="00A74390" w:rsidRDefault="00A74390" w:rsidP="00A74390">
            <w:pPr>
              <w:spacing w:before="60" w:after="6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Statutární město Děčín</w:t>
            </w:r>
          </w:p>
        </w:tc>
      </w:tr>
      <w:tr w:rsidR="00A74390" w14:paraId="58887E05" w14:textId="77777777" w:rsidTr="00C45255">
        <w:trPr>
          <w:trHeight w:val="20"/>
        </w:trPr>
        <w:tc>
          <w:tcPr>
            <w:tcW w:w="2268" w:type="dxa"/>
          </w:tcPr>
          <w:p w14:paraId="4063D873" w14:textId="437EBF2B" w:rsidR="00A74390" w:rsidRPr="00A74390" w:rsidRDefault="00A74390" w:rsidP="00A74390">
            <w:pPr>
              <w:spacing w:before="60" w:after="60"/>
              <w:jc w:val="both"/>
              <w:rPr>
                <w:rFonts w:cs="Arial"/>
                <w:bCs/>
              </w:rPr>
            </w:pPr>
            <w:r w:rsidRPr="00A74390">
              <w:rPr>
                <w:rFonts w:cs="Arial"/>
                <w:bCs/>
              </w:rPr>
              <w:t>Sídlo:</w:t>
            </w:r>
          </w:p>
        </w:tc>
        <w:tc>
          <w:tcPr>
            <w:tcW w:w="7442" w:type="dxa"/>
          </w:tcPr>
          <w:p w14:paraId="51738A2B" w14:textId="4A103FBA" w:rsidR="00A74390" w:rsidRPr="00A74390" w:rsidRDefault="00A74390" w:rsidP="00A74390">
            <w:pPr>
              <w:spacing w:before="60" w:after="60"/>
              <w:jc w:val="both"/>
              <w:rPr>
                <w:rFonts w:cs="Arial"/>
                <w:bCs/>
              </w:rPr>
            </w:pPr>
            <w:r w:rsidRPr="00A74390">
              <w:rPr>
                <w:rFonts w:cs="Arial"/>
                <w:bCs/>
              </w:rPr>
              <w:t>Magistrát města Děčín, Mírové náměstí 1175/5, 405 38 Děčín IV-Podmokly</w:t>
            </w:r>
          </w:p>
        </w:tc>
      </w:tr>
      <w:tr w:rsidR="00A74390" w14:paraId="3F7ECBB7" w14:textId="77777777" w:rsidTr="00C45255">
        <w:trPr>
          <w:trHeight w:val="20"/>
        </w:trPr>
        <w:tc>
          <w:tcPr>
            <w:tcW w:w="2268" w:type="dxa"/>
          </w:tcPr>
          <w:p w14:paraId="07575CF6" w14:textId="773B92E1" w:rsidR="00A74390" w:rsidRPr="00A74390" w:rsidRDefault="00A74390" w:rsidP="00A74390">
            <w:pPr>
              <w:spacing w:before="60" w:after="60"/>
              <w:jc w:val="both"/>
              <w:rPr>
                <w:rFonts w:cs="Arial"/>
                <w:bCs/>
              </w:rPr>
            </w:pPr>
            <w:r w:rsidRPr="00A74390">
              <w:rPr>
                <w:rFonts w:cs="Arial"/>
                <w:bCs/>
              </w:rPr>
              <w:t>Statutární orgán:</w:t>
            </w:r>
          </w:p>
        </w:tc>
        <w:tc>
          <w:tcPr>
            <w:tcW w:w="7442" w:type="dxa"/>
          </w:tcPr>
          <w:p w14:paraId="3D96065C" w14:textId="2F2BB537" w:rsidR="00A74390" w:rsidRPr="00A74390" w:rsidRDefault="00A74390" w:rsidP="00A74390">
            <w:pPr>
              <w:spacing w:before="60" w:after="60"/>
              <w:jc w:val="both"/>
              <w:rPr>
                <w:rFonts w:cs="Arial"/>
                <w:bCs/>
              </w:rPr>
            </w:pPr>
            <w:r w:rsidRPr="00A74390">
              <w:rPr>
                <w:rFonts w:cs="Arial"/>
                <w:bCs/>
              </w:rPr>
              <w:t>Ing. Jiří Anděl, CSc., primátor města</w:t>
            </w:r>
          </w:p>
        </w:tc>
      </w:tr>
      <w:tr w:rsidR="00A74390" w14:paraId="514D7AFA" w14:textId="77777777" w:rsidTr="00C45255">
        <w:trPr>
          <w:trHeight w:val="20"/>
        </w:trPr>
        <w:tc>
          <w:tcPr>
            <w:tcW w:w="2268" w:type="dxa"/>
          </w:tcPr>
          <w:p w14:paraId="7E5A1294" w14:textId="25EC59BE" w:rsidR="00A74390" w:rsidRPr="00A74390" w:rsidRDefault="00A74390" w:rsidP="00A74390">
            <w:pPr>
              <w:spacing w:before="60" w:after="60"/>
              <w:jc w:val="both"/>
              <w:rPr>
                <w:rFonts w:cs="Arial"/>
                <w:bCs/>
              </w:rPr>
            </w:pPr>
            <w:r w:rsidRPr="00A74390">
              <w:rPr>
                <w:rFonts w:cs="Arial"/>
                <w:bCs/>
              </w:rPr>
              <w:t>IČO:</w:t>
            </w:r>
          </w:p>
        </w:tc>
        <w:tc>
          <w:tcPr>
            <w:tcW w:w="7442" w:type="dxa"/>
          </w:tcPr>
          <w:p w14:paraId="6087B592" w14:textId="15FA92C8" w:rsidR="00A74390" w:rsidRPr="00A74390" w:rsidRDefault="00A74390" w:rsidP="00A74390">
            <w:pPr>
              <w:spacing w:before="60" w:after="60"/>
              <w:jc w:val="both"/>
              <w:rPr>
                <w:rFonts w:cs="Arial"/>
                <w:bCs/>
              </w:rPr>
            </w:pPr>
            <w:r w:rsidRPr="00A74390">
              <w:rPr>
                <w:rFonts w:cs="Arial"/>
                <w:bCs/>
              </w:rPr>
              <w:t>00261238</w:t>
            </w:r>
          </w:p>
        </w:tc>
      </w:tr>
      <w:tr w:rsidR="00A74390" w14:paraId="7457AC8F" w14:textId="77777777" w:rsidTr="00C45255">
        <w:trPr>
          <w:trHeight w:val="20"/>
        </w:trPr>
        <w:tc>
          <w:tcPr>
            <w:tcW w:w="2268" w:type="dxa"/>
          </w:tcPr>
          <w:p w14:paraId="2473B9F7" w14:textId="2B52E372" w:rsidR="00A74390" w:rsidRPr="00A74390" w:rsidRDefault="00A74390" w:rsidP="00A74390">
            <w:pPr>
              <w:spacing w:before="60" w:after="60"/>
              <w:jc w:val="both"/>
              <w:rPr>
                <w:rFonts w:cs="Arial"/>
                <w:bCs/>
              </w:rPr>
            </w:pPr>
            <w:r w:rsidRPr="00A74390">
              <w:rPr>
                <w:rFonts w:cs="Arial"/>
                <w:bCs/>
              </w:rPr>
              <w:t>DIČ:</w:t>
            </w:r>
          </w:p>
        </w:tc>
        <w:tc>
          <w:tcPr>
            <w:tcW w:w="7442" w:type="dxa"/>
          </w:tcPr>
          <w:p w14:paraId="06B1F6DA" w14:textId="4F55084C" w:rsidR="00A74390" w:rsidRPr="00A74390" w:rsidRDefault="00A74390" w:rsidP="00A74390">
            <w:pPr>
              <w:spacing w:before="60" w:after="60"/>
              <w:jc w:val="both"/>
              <w:rPr>
                <w:rFonts w:cs="Arial"/>
                <w:bCs/>
              </w:rPr>
            </w:pPr>
            <w:r w:rsidRPr="00A74390">
              <w:rPr>
                <w:rFonts w:cs="Arial"/>
                <w:bCs/>
              </w:rPr>
              <w:t>CZ00261238</w:t>
            </w:r>
          </w:p>
        </w:tc>
      </w:tr>
      <w:tr w:rsidR="00A74390" w14:paraId="73F9CF3C" w14:textId="77777777" w:rsidTr="00C45255">
        <w:trPr>
          <w:trHeight w:val="20"/>
        </w:trPr>
        <w:tc>
          <w:tcPr>
            <w:tcW w:w="2268" w:type="dxa"/>
          </w:tcPr>
          <w:p w14:paraId="6283DFF6" w14:textId="440C6A32" w:rsidR="00A74390" w:rsidRPr="00A74390" w:rsidRDefault="00A74390" w:rsidP="00A74390">
            <w:pPr>
              <w:spacing w:before="60" w:after="60"/>
              <w:jc w:val="both"/>
              <w:rPr>
                <w:rFonts w:cs="Arial"/>
                <w:bCs/>
              </w:rPr>
            </w:pPr>
            <w:r w:rsidRPr="00A74390">
              <w:rPr>
                <w:rFonts w:cs="Arial"/>
                <w:bCs/>
              </w:rPr>
              <w:t>Bankovní spojení:</w:t>
            </w:r>
          </w:p>
        </w:tc>
        <w:tc>
          <w:tcPr>
            <w:tcW w:w="7442" w:type="dxa"/>
          </w:tcPr>
          <w:p w14:paraId="7833BD80" w14:textId="108A7F12" w:rsidR="00A74390" w:rsidRPr="00A74390" w:rsidRDefault="00A74390" w:rsidP="00A74390">
            <w:pPr>
              <w:spacing w:before="60" w:after="60"/>
              <w:jc w:val="both"/>
              <w:rPr>
                <w:rFonts w:cs="Arial"/>
                <w:bCs/>
              </w:rPr>
            </w:pPr>
            <w:r w:rsidRPr="00A74390">
              <w:rPr>
                <w:rFonts w:cs="Arial"/>
                <w:bCs/>
              </w:rPr>
              <w:t>Česká Spořitelna Praha</w:t>
            </w:r>
          </w:p>
        </w:tc>
      </w:tr>
      <w:tr w:rsidR="00A74390" w14:paraId="30DD66C4" w14:textId="77777777" w:rsidTr="00C45255">
        <w:trPr>
          <w:trHeight w:val="20"/>
        </w:trPr>
        <w:tc>
          <w:tcPr>
            <w:tcW w:w="2268" w:type="dxa"/>
          </w:tcPr>
          <w:p w14:paraId="2A522154" w14:textId="04AEE178" w:rsidR="00A74390" w:rsidRPr="00A74390" w:rsidRDefault="00A74390" w:rsidP="00A74390">
            <w:pPr>
              <w:spacing w:before="60" w:after="60"/>
              <w:jc w:val="both"/>
              <w:rPr>
                <w:rFonts w:cs="Arial"/>
                <w:bCs/>
              </w:rPr>
            </w:pPr>
            <w:r w:rsidRPr="00A74390">
              <w:rPr>
                <w:rFonts w:cs="Arial"/>
                <w:bCs/>
              </w:rPr>
              <w:t>Číslo účtu:</w:t>
            </w:r>
          </w:p>
        </w:tc>
        <w:tc>
          <w:tcPr>
            <w:tcW w:w="7442" w:type="dxa"/>
          </w:tcPr>
          <w:p w14:paraId="2BD54C50" w14:textId="2290B675" w:rsidR="00A74390" w:rsidRPr="00A74390" w:rsidRDefault="00A74390" w:rsidP="00A74390">
            <w:pPr>
              <w:spacing w:before="60" w:after="60"/>
              <w:jc w:val="both"/>
              <w:rPr>
                <w:rFonts w:cs="Arial"/>
                <w:bCs/>
              </w:rPr>
            </w:pPr>
            <w:r w:rsidRPr="00A74390">
              <w:rPr>
                <w:rFonts w:cs="Arial"/>
                <w:bCs/>
              </w:rPr>
              <w:t>921402389/0800</w:t>
            </w:r>
          </w:p>
        </w:tc>
      </w:tr>
    </w:tbl>
    <w:p w14:paraId="77F507E4" w14:textId="19502AD6" w:rsidR="00955568" w:rsidRDefault="00A74390" w:rsidP="00A74390">
      <w:pPr>
        <w:spacing w:before="60" w:after="60"/>
        <w:jc w:val="both"/>
        <w:rPr>
          <w:rFonts w:cs="Arial"/>
          <w:bCs/>
        </w:rPr>
      </w:pPr>
      <w:r w:rsidRPr="00955568">
        <w:rPr>
          <w:rFonts w:cs="Arial"/>
          <w:bCs/>
        </w:rPr>
        <w:t>V dalším textu smlouvy uváděn rovněž jako</w:t>
      </w:r>
      <w:r>
        <w:rPr>
          <w:rFonts w:cs="Arial"/>
          <w:b/>
        </w:rPr>
        <w:t xml:space="preserve"> „objednatel“ </w:t>
      </w:r>
      <w:r w:rsidRPr="00955568">
        <w:rPr>
          <w:rFonts w:cs="Arial"/>
          <w:bCs/>
        </w:rPr>
        <w:t>a</w:t>
      </w:r>
    </w:p>
    <w:p w14:paraId="7B00A77F" w14:textId="77777777" w:rsidR="00CD06B1" w:rsidRPr="00244A26" w:rsidRDefault="00CD06B1" w:rsidP="00A74390">
      <w:pPr>
        <w:spacing w:before="60" w:after="60"/>
        <w:jc w:val="both"/>
        <w:rPr>
          <w:rFonts w:cs="Arial"/>
          <w:bCs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7"/>
        <w:gridCol w:w="7295"/>
      </w:tblGrid>
      <w:tr w:rsidR="00A74390" w14:paraId="4F3D88BD" w14:textId="77777777" w:rsidTr="00C45255">
        <w:trPr>
          <w:trHeight w:val="75"/>
        </w:trPr>
        <w:tc>
          <w:tcPr>
            <w:tcW w:w="2268" w:type="dxa"/>
          </w:tcPr>
          <w:p w14:paraId="7249C9D5" w14:textId="715AAD72" w:rsidR="00A74390" w:rsidRDefault="00A74390" w:rsidP="006125CF">
            <w:pPr>
              <w:spacing w:before="60" w:after="6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Zhotovitel:</w:t>
            </w:r>
          </w:p>
        </w:tc>
        <w:tc>
          <w:tcPr>
            <w:tcW w:w="7442" w:type="dxa"/>
          </w:tcPr>
          <w:p w14:paraId="13D0E067" w14:textId="07E3CFBE" w:rsidR="00A74390" w:rsidRPr="00955568" w:rsidRDefault="00955568" w:rsidP="006125CF">
            <w:pPr>
              <w:spacing w:before="60" w:after="60"/>
              <w:jc w:val="both"/>
              <w:rPr>
                <w:rFonts w:cs="Arial"/>
                <w:b/>
                <w:highlight w:val="yellow"/>
              </w:rPr>
            </w:pPr>
            <w:r w:rsidRPr="00955568">
              <w:rPr>
                <w:rFonts w:cs="Arial"/>
                <w:b/>
                <w:highlight w:val="yellow"/>
              </w:rPr>
              <w:t>………………………………</w:t>
            </w:r>
          </w:p>
        </w:tc>
      </w:tr>
      <w:tr w:rsidR="00A74390" w14:paraId="10A321E4" w14:textId="77777777" w:rsidTr="00C45255">
        <w:trPr>
          <w:trHeight w:val="20"/>
        </w:trPr>
        <w:tc>
          <w:tcPr>
            <w:tcW w:w="2268" w:type="dxa"/>
          </w:tcPr>
          <w:p w14:paraId="06B392C8" w14:textId="77777777" w:rsidR="00A74390" w:rsidRPr="00A74390" w:rsidRDefault="00A74390" w:rsidP="006125CF">
            <w:pPr>
              <w:spacing w:before="60" w:after="60"/>
              <w:jc w:val="both"/>
              <w:rPr>
                <w:rFonts w:cs="Arial"/>
                <w:bCs/>
              </w:rPr>
            </w:pPr>
            <w:r w:rsidRPr="00A74390">
              <w:rPr>
                <w:rFonts w:cs="Arial"/>
                <w:bCs/>
              </w:rPr>
              <w:t>Sídlo:</w:t>
            </w:r>
          </w:p>
        </w:tc>
        <w:tc>
          <w:tcPr>
            <w:tcW w:w="7442" w:type="dxa"/>
          </w:tcPr>
          <w:p w14:paraId="3212A726" w14:textId="0BE24486" w:rsidR="00A74390" w:rsidRPr="00955568" w:rsidRDefault="00955568" w:rsidP="006125CF">
            <w:pPr>
              <w:spacing w:before="60" w:after="60"/>
              <w:jc w:val="both"/>
              <w:rPr>
                <w:rFonts w:cs="Arial"/>
                <w:bCs/>
                <w:highlight w:val="yellow"/>
              </w:rPr>
            </w:pPr>
            <w:r w:rsidRPr="00955568">
              <w:rPr>
                <w:rFonts w:cs="Arial"/>
                <w:bCs/>
                <w:highlight w:val="yellow"/>
              </w:rPr>
              <w:t>………………………………</w:t>
            </w:r>
          </w:p>
        </w:tc>
      </w:tr>
      <w:tr w:rsidR="00A74390" w14:paraId="607A6CA8" w14:textId="77777777" w:rsidTr="00C45255">
        <w:trPr>
          <w:trHeight w:val="20"/>
        </w:trPr>
        <w:tc>
          <w:tcPr>
            <w:tcW w:w="2268" w:type="dxa"/>
          </w:tcPr>
          <w:p w14:paraId="5D57ED6F" w14:textId="3B1B7212" w:rsidR="00A74390" w:rsidRPr="00A74390" w:rsidRDefault="00A74390" w:rsidP="006125CF">
            <w:pPr>
              <w:spacing w:before="60" w:after="60"/>
              <w:jc w:val="both"/>
              <w:rPr>
                <w:rFonts w:cs="Arial"/>
                <w:bCs/>
              </w:rPr>
            </w:pPr>
            <w:r w:rsidRPr="00A74390">
              <w:rPr>
                <w:rFonts w:cs="Arial"/>
                <w:bCs/>
              </w:rPr>
              <w:t xml:space="preserve">Statutární </w:t>
            </w:r>
            <w:r>
              <w:rPr>
                <w:rFonts w:cs="Arial"/>
                <w:bCs/>
              </w:rPr>
              <w:t>zástupce</w:t>
            </w:r>
            <w:r w:rsidRPr="00A74390">
              <w:rPr>
                <w:rFonts w:cs="Arial"/>
                <w:bCs/>
              </w:rPr>
              <w:t>:</w:t>
            </w:r>
          </w:p>
        </w:tc>
        <w:tc>
          <w:tcPr>
            <w:tcW w:w="7442" w:type="dxa"/>
          </w:tcPr>
          <w:p w14:paraId="113CB1B7" w14:textId="09B3FB87" w:rsidR="00A74390" w:rsidRPr="00955568" w:rsidRDefault="00955568" w:rsidP="006125CF">
            <w:pPr>
              <w:spacing w:before="60" w:after="60"/>
              <w:jc w:val="both"/>
              <w:rPr>
                <w:rFonts w:cs="Arial"/>
                <w:bCs/>
                <w:highlight w:val="yellow"/>
              </w:rPr>
            </w:pPr>
            <w:r w:rsidRPr="00955568">
              <w:rPr>
                <w:rFonts w:cs="Arial"/>
                <w:bCs/>
                <w:highlight w:val="yellow"/>
              </w:rPr>
              <w:t>………………………………</w:t>
            </w:r>
          </w:p>
        </w:tc>
      </w:tr>
      <w:tr w:rsidR="00A74390" w14:paraId="1A6E8394" w14:textId="77777777" w:rsidTr="00C45255">
        <w:trPr>
          <w:trHeight w:val="20"/>
        </w:trPr>
        <w:tc>
          <w:tcPr>
            <w:tcW w:w="2268" w:type="dxa"/>
          </w:tcPr>
          <w:p w14:paraId="53A74531" w14:textId="77777777" w:rsidR="00A74390" w:rsidRPr="00A74390" w:rsidRDefault="00A74390" w:rsidP="006125CF">
            <w:pPr>
              <w:spacing w:before="60" w:after="60"/>
              <w:jc w:val="both"/>
              <w:rPr>
                <w:rFonts w:cs="Arial"/>
                <w:bCs/>
              </w:rPr>
            </w:pPr>
            <w:r w:rsidRPr="00A74390">
              <w:rPr>
                <w:rFonts w:cs="Arial"/>
                <w:bCs/>
              </w:rPr>
              <w:t>IČO:</w:t>
            </w:r>
          </w:p>
        </w:tc>
        <w:tc>
          <w:tcPr>
            <w:tcW w:w="7442" w:type="dxa"/>
          </w:tcPr>
          <w:p w14:paraId="531652AC" w14:textId="242E785A" w:rsidR="00A74390" w:rsidRPr="00955568" w:rsidRDefault="00955568" w:rsidP="006125CF">
            <w:pPr>
              <w:spacing w:before="60" w:after="60"/>
              <w:jc w:val="both"/>
              <w:rPr>
                <w:rFonts w:cs="Arial"/>
                <w:bCs/>
                <w:highlight w:val="yellow"/>
              </w:rPr>
            </w:pPr>
            <w:r w:rsidRPr="00955568">
              <w:rPr>
                <w:rFonts w:cs="Arial"/>
                <w:bCs/>
                <w:highlight w:val="yellow"/>
              </w:rPr>
              <w:t>………………………………</w:t>
            </w:r>
          </w:p>
        </w:tc>
      </w:tr>
      <w:tr w:rsidR="00A74390" w14:paraId="7B44BB8D" w14:textId="77777777" w:rsidTr="00C45255">
        <w:trPr>
          <w:trHeight w:val="20"/>
        </w:trPr>
        <w:tc>
          <w:tcPr>
            <w:tcW w:w="2268" w:type="dxa"/>
          </w:tcPr>
          <w:p w14:paraId="1CBA783E" w14:textId="77777777" w:rsidR="00A74390" w:rsidRPr="00A74390" w:rsidRDefault="00A74390" w:rsidP="006125CF">
            <w:pPr>
              <w:spacing w:before="60" w:after="60"/>
              <w:jc w:val="both"/>
              <w:rPr>
                <w:rFonts w:cs="Arial"/>
                <w:bCs/>
              </w:rPr>
            </w:pPr>
            <w:r w:rsidRPr="00A74390">
              <w:rPr>
                <w:rFonts w:cs="Arial"/>
                <w:bCs/>
              </w:rPr>
              <w:t>DIČ:</w:t>
            </w:r>
          </w:p>
        </w:tc>
        <w:tc>
          <w:tcPr>
            <w:tcW w:w="7442" w:type="dxa"/>
          </w:tcPr>
          <w:p w14:paraId="38A3B432" w14:textId="0F14AAE2" w:rsidR="00A74390" w:rsidRPr="00955568" w:rsidRDefault="00955568" w:rsidP="006125CF">
            <w:pPr>
              <w:spacing w:before="60" w:after="60"/>
              <w:jc w:val="both"/>
              <w:rPr>
                <w:rFonts w:cs="Arial"/>
                <w:bCs/>
                <w:highlight w:val="yellow"/>
              </w:rPr>
            </w:pPr>
            <w:r w:rsidRPr="00955568">
              <w:rPr>
                <w:rFonts w:cs="Arial"/>
                <w:bCs/>
                <w:highlight w:val="yellow"/>
              </w:rPr>
              <w:t>………………………………</w:t>
            </w:r>
          </w:p>
        </w:tc>
      </w:tr>
      <w:tr w:rsidR="00A74390" w14:paraId="5E6ECE67" w14:textId="77777777" w:rsidTr="00C45255">
        <w:trPr>
          <w:trHeight w:val="20"/>
        </w:trPr>
        <w:tc>
          <w:tcPr>
            <w:tcW w:w="2268" w:type="dxa"/>
          </w:tcPr>
          <w:p w14:paraId="16DC04D0" w14:textId="77777777" w:rsidR="00A74390" w:rsidRPr="00A74390" w:rsidRDefault="00A74390" w:rsidP="006125CF">
            <w:pPr>
              <w:spacing w:before="60" w:after="60"/>
              <w:jc w:val="both"/>
              <w:rPr>
                <w:rFonts w:cs="Arial"/>
                <w:bCs/>
              </w:rPr>
            </w:pPr>
            <w:r w:rsidRPr="00A74390">
              <w:rPr>
                <w:rFonts w:cs="Arial"/>
                <w:bCs/>
              </w:rPr>
              <w:t>Bankovní spojení:</w:t>
            </w:r>
          </w:p>
        </w:tc>
        <w:tc>
          <w:tcPr>
            <w:tcW w:w="7442" w:type="dxa"/>
          </w:tcPr>
          <w:p w14:paraId="11B16B51" w14:textId="175AAB76" w:rsidR="00A74390" w:rsidRPr="00955568" w:rsidRDefault="00955568" w:rsidP="006125CF">
            <w:pPr>
              <w:spacing w:before="60" w:after="60"/>
              <w:jc w:val="both"/>
              <w:rPr>
                <w:rFonts w:cs="Arial"/>
                <w:bCs/>
                <w:highlight w:val="yellow"/>
              </w:rPr>
            </w:pPr>
            <w:r w:rsidRPr="00955568">
              <w:rPr>
                <w:rFonts w:cs="Arial"/>
                <w:bCs/>
                <w:highlight w:val="yellow"/>
              </w:rPr>
              <w:t>………………………………</w:t>
            </w:r>
          </w:p>
        </w:tc>
      </w:tr>
      <w:tr w:rsidR="00A74390" w14:paraId="2452B36B" w14:textId="77777777" w:rsidTr="00C45255">
        <w:trPr>
          <w:trHeight w:val="20"/>
        </w:trPr>
        <w:tc>
          <w:tcPr>
            <w:tcW w:w="2268" w:type="dxa"/>
          </w:tcPr>
          <w:p w14:paraId="5BF1264D" w14:textId="77777777" w:rsidR="00A74390" w:rsidRPr="00A74390" w:rsidRDefault="00A74390" w:rsidP="006125CF">
            <w:pPr>
              <w:spacing w:before="60" w:after="60"/>
              <w:jc w:val="both"/>
              <w:rPr>
                <w:rFonts w:cs="Arial"/>
                <w:bCs/>
              </w:rPr>
            </w:pPr>
            <w:r w:rsidRPr="00A74390">
              <w:rPr>
                <w:rFonts w:cs="Arial"/>
                <w:bCs/>
              </w:rPr>
              <w:t>Číslo účtu:</w:t>
            </w:r>
          </w:p>
        </w:tc>
        <w:tc>
          <w:tcPr>
            <w:tcW w:w="7442" w:type="dxa"/>
          </w:tcPr>
          <w:p w14:paraId="4D572C7E" w14:textId="293893B8" w:rsidR="00A74390" w:rsidRPr="00955568" w:rsidRDefault="00955568" w:rsidP="006125CF">
            <w:pPr>
              <w:spacing w:before="60" w:after="60"/>
              <w:jc w:val="both"/>
              <w:rPr>
                <w:rFonts w:cs="Arial"/>
                <w:bCs/>
                <w:highlight w:val="yellow"/>
              </w:rPr>
            </w:pPr>
            <w:r w:rsidRPr="00955568">
              <w:rPr>
                <w:rFonts w:cs="Arial"/>
                <w:bCs/>
                <w:highlight w:val="yellow"/>
              </w:rPr>
              <w:t>………………………………</w:t>
            </w:r>
          </w:p>
        </w:tc>
      </w:tr>
    </w:tbl>
    <w:p w14:paraId="1DF69256" w14:textId="2C6ABE82" w:rsidR="006C6B3A" w:rsidRDefault="00955568" w:rsidP="00244A26">
      <w:pPr>
        <w:rPr>
          <w:rFonts w:cs="Arial"/>
          <w:b/>
          <w:bCs/>
        </w:rPr>
      </w:pPr>
      <w:r>
        <w:rPr>
          <w:rFonts w:cs="Arial"/>
        </w:rPr>
        <w:t xml:space="preserve">V textu smlouvy uváděn rovněž jako </w:t>
      </w:r>
      <w:r w:rsidRPr="00955568">
        <w:rPr>
          <w:rFonts w:cs="Arial"/>
          <w:b/>
          <w:bCs/>
        </w:rPr>
        <w:t>„zhotovitel“</w:t>
      </w:r>
      <w:r w:rsidR="00244A26">
        <w:rPr>
          <w:rFonts w:cs="Arial"/>
        </w:rPr>
        <w:t>,</w:t>
      </w:r>
      <w:r>
        <w:rPr>
          <w:rFonts w:cs="Arial"/>
        </w:rPr>
        <w:t xml:space="preserve"> společně s objednatelem dále jen </w:t>
      </w:r>
      <w:r w:rsidRPr="00955568">
        <w:rPr>
          <w:rFonts w:cs="Arial"/>
          <w:b/>
          <w:bCs/>
        </w:rPr>
        <w:t>„smluvní strana“</w:t>
      </w:r>
    </w:p>
    <w:p w14:paraId="1B6E41CD" w14:textId="77777777" w:rsidR="00CD06B1" w:rsidRDefault="00CD06B1" w:rsidP="00244A26">
      <w:pPr>
        <w:rPr>
          <w:rFonts w:cs="Arial"/>
        </w:rPr>
      </w:pPr>
    </w:p>
    <w:p w14:paraId="15ACF05D" w14:textId="77777777" w:rsidR="00D15C84" w:rsidRPr="006C6B3A" w:rsidRDefault="00D15C84" w:rsidP="00244A26">
      <w:pPr>
        <w:rPr>
          <w:rFonts w:cs="Arial"/>
        </w:rPr>
      </w:pPr>
    </w:p>
    <w:p w14:paraId="40174DA0" w14:textId="77777777" w:rsidR="00E07232" w:rsidRPr="00557D83" w:rsidRDefault="00E07232" w:rsidP="00F276FB">
      <w:pPr>
        <w:pStyle w:val="Nadpis1"/>
        <w:rPr>
          <w:b w:val="0"/>
        </w:rPr>
      </w:pPr>
      <w:r w:rsidRPr="00557D83">
        <w:t xml:space="preserve">Předmět rámcové </w:t>
      </w:r>
      <w:r w:rsidR="009E65D8" w:rsidRPr="00557D83">
        <w:t>dohody</w:t>
      </w:r>
    </w:p>
    <w:p w14:paraId="5909CBFD" w14:textId="3344EA34" w:rsidR="00D520C0" w:rsidRDefault="00B35879" w:rsidP="00C11F52">
      <w:pPr>
        <w:pStyle w:val="Odstavecseseznamem"/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cs="Arial"/>
        </w:rPr>
      </w:pPr>
      <w:r w:rsidRPr="00D520C0">
        <w:rPr>
          <w:rFonts w:cs="Arial"/>
        </w:rPr>
        <w:t xml:space="preserve">Účelem této rámcové dohody je </w:t>
      </w:r>
      <w:r>
        <w:rPr>
          <w:rFonts w:cs="Arial"/>
        </w:rPr>
        <w:t>zajištění geotechnické pomoci při správě skalních masívů na pozemcích statutárního města Děčín. Tato pomoc spočívá v provádění posouzení skalních masívů na výzvu objednatele (v případě hrozícího nebezpečí neprodleně), a to formou místního šetření s vyhodnocením rizika řícení, následného vypracování odborného posudku a návrhu vhodného</w:t>
      </w:r>
      <w:r w:rsidR="007D2784">
        <w:rPr>
          <w:rFonts w:cs="Arial"/>
        </w:rPr>
        <w:t xml:space="preserve"> řešení</w:t>
      </w:r>
      <w:r>
        <w:rPr>
          <w:rFonts w:cs="Arial"/>
        </w:rPr>
        <w:t>.</w:t>
      </w:r>
    </w:p>
    <w:p w14:paraId="67E39315" w14:textId="7698A907" w:rsidR="00D520C0" w:rsidRPr="00D520C0" w:rsidRDefault="00D520C0" w:rsidP="00C11F52">
      <w:pPr>
        <w:pStyle w:val="Default"/>
        <w:numPr>
          <w:ilvl w:val="0"/>
          <w:numId w:val="1"/>
        </w:numPr>
        <w:tabs>
          <w:tab w:val="clear" w:pos="720"/>
          <w:tab w:val="num" w:pos="502"/>
        </w:tabs>
        <w:spacing w:before="60"/>
        <w:ind w:left="284" w:hanging="284"/>
        <w:jc w:val="both"/>
        <w:rPr>
          <w:rStyle w:val="ZkladntextChar"/>
          <w:b/>
          <w:color w:val="auto"/>
          <w:sz w:val="20"/>
          <w:szCs w:val="22"/>
        </w:rPr>
      </w:pPr>
      <w:r w:rsidRPr="00D520C0">
        <w:rPr>
          <w:rFonts w:ascii="Arial" w:hAnsi="Arial" w:cs="Arial"/>
          <w:color w:val="auto"/>
          <w:sz w:val="20"/>
          <w:szCs w:val="22"/>
        </w:rPr>
        <w:t xml:space="preserve">Zhotovitel se zavazuje provádět pro objednatele jednotlivé práce specifikované v položkových soupisech dodávek a prací, které tvoří přílohy této </w:t>
      </w:r>
      <w:r w:rsidR="00F203B4" w:rsidRPr="00D520C0">
        <w:rPr>
          <w:rFonts w:ascii="Arial" w:hAnsi="Arial" w:cs="Arial"/>
          <w:color w:val="auto"/>
          <w:sz w:val="20"/>
          <w:szCs w:val="22"/>
        </w:rPr>
        <w:t>smlouvy,</w:t>
      </w:r>
      <w:r w:rsidR="00902597">
        <w:rPr>
          <w:rFonts w:ascii="Arial" w:hAnsi="Arial" w:cs="Arial"/>
          <w:color w:val="auto"/>
          <w:sz w:val="20"/>
          <w:szCs w:val="22"/>
        </w:rPr>
        <w:t xml:space="preserve"> a</w:t>
      </w:r>
      <w:r w:rsidRPr="00D520C0">
        <w:rPr>
          <w:rFonts w:ascii="Arial" w:hAnsi="Arial" w:cs="Arial"/>
          <w:color w:val="auto"/>
          <w:sz w:val="20"/>
          <w:szCs w:val="22"/>
        </w:rPr>
        <w:t xml:space="preserve"> </w:t>
      </w:r>
      <w:r w:rsidR="00907C71">
        <w:rPr>
          <w:rFonts w:ascii="Arial" w:hAnsi="Arial" w:cs="Arial"/>
          <w:color w:val="auto"/>
          <w:sz w:val="20"/>
          <w:szCs w:val="22"/>
        </w:rPr>
        <w:t>které budou po provedeném místním šetření</w:t>
      </w:r>
      <w:r w:rsidR="003D6BF9">
        <w:rPr>
          <w:rFonts w:ascii="Arial" w:hAnsi="Arial" w:cs="Arial"/>
          <w:color w:val="auto"/>
          <w:sz w:val="20"/>
          <w:szCs w:val="22"/>
        </w:rPr>
        <w:t xml:space="preserve"> </w:t>
      </w:r>
      <w:r w:rsidRPr="00D520C0">
        <w:rPr>
          <w:rStyle w:val="ZkladntextChar"/>
          <w:sz w:val="20"/>
          <w:szCs w:val="22"/>
        </w:rPr>
        <w:t>specifikov</w:t>
      </w:r>
      <w:r w:rsidR="003D6BF9">
        <w:rPr>
          <w:rStyle w:val="ZkladntextChar"/>
          <w:sz w:val="20"/>
          <w:szCs w:val="22"/>
        </w:rPr>
        <w:t>ány</w:t>
      </w:r>
      <w:r w:rsidRPr="00D520C0">
        <w:rPr>
          <w:rStyle w:val="ZkladntextChar"/>
          <w:sz w:val="20"/>
          <w:szCs w:val="22"/>
        </w:rPr>
        <w:t xml:space="preserve"> objednatelem v dílčí objednávce.</w:t>
      </w:r>
    </w:p>
    <w:p w14:paraId="208E753B" w14:textId="1AEF50B7" w:rsidR="00D520C0" w:rsidRPr="00D520C0" w:rsidRDefault="00D520C0" w:rsidP="00C11F52">
      <w:pPr>
        <w:pStyle w:val="Default"/>
        <w:numPr>
          <w:ilvl w:val="0"/>
          <w:numId w:val="1"/>
        </w:numPr>
        <w:tabs>
          <w:tab w:val="clear" w:pos="720"/>
          <w:tab w:val="num" w:pos="502"/>
        </w:tabs>
        <w:spacing w:before="60"/>
        <w:ind w:left="284" w:hanging="284"/>
        <w:jc w:val="both"/>
        <w:rPr>
          <w:rStyle w:val="ZkladntextChar"/>
          <w:b/>
          <w:color w:val="auto"/>
          <w:sz w:val="20"/>
          <w:szCs w:val="22"/>
        </w:rPr>
      </w:pPr>
      <w:r w:rsidRPr="00D520C0">
        <w:rPr>
          <w:rStyle w:val="ZkladntextChar"/>
          <w:sz w:val="20"/>
          <w:szCs w:val="22"/>
        </w:rPr>
        <w:t xml:space="preserve">Za dílo se dle této </w:t>
      </w:r>
      <w:r w:rsidR="00F203B4">
        <w:rPr>
          <w:rStyle w:val="ZkladntextChar"/>
          <w:sz w:val="20"/>
          <w:szCs w:val="22"/>
        </w:rPr>
        <w:t>rámcové dohody považuje posouzení skalního svahu místním šetřením</w:t>
      </w:r>
      <w:r w:rsidR="00B35879">
        <w:rPr>
          <w:rStyle w:val="ZkladntextChar"/>
          <w:sz w:val="20"/>
          <w:szCs w:val="22"/>
        </w:rPr>
        <w:t xml:space="preserve"> s vyhodnocením rizika řícení </w:t>
      </w:r>
      <w:r w:rsidR="00F203B4">
        <w:rPr>
          <w:rStyle w:val="ZkladntextChar"/>
          <w:sz w:val="20"/>
          <w:szCs w:val="22"/>
        </w:rPr>
        <w:t>a následné vypracování odborného posudku a návrhu řešení, a to vždy v rozsahu stanoveném</w:t>
      </w:r>
      <w:r w:rsidR="00563D4A">
        <w:rPr>
          <w:rStyle w:val="ZkladntextChar"/>
          <w:sz w:val="20"/>
          <w:szCs w:val="22"/>
        </w:rPr>
        <w:t xml:space="preserve"> konkrétní dílčí objednávkou</w:t>
      </w:r>
    </w:p>
    <w:p w14:paraId="143421CB" w14:textId="357F68B0" w:rsidR="00D520C0" w:rsidRPr="00D520C0" w:rsidRDefault="00D520C0" w:rsidP="00C11F52">
      <w:pPr>
        <w:pStyle w:val="Default"/>
        <w:numPr>
          <w:ilvl w:val="0"/>
          <w:numId w:val="1"/>
        </w:numPr>
        <w:tabs>
          <w:tab w:val="clear" w:pos="720"/>
          <w:tab w:val="num" w:pos="502"/>
        </w:tabs>
        <w:spacing w:before="60"/>
        <w:ind w:left="284" w:hanging="284"/>
        <w:jc w:val="both"/>
        <w:rPr>
          <w:rStyle w:val="ZkladntextChar"/>
          <w:sz w:val="20"/>
          <w:szCs w:val="22"/>
        </w:rPr>
      </w:pPr>
      <w:r w:rsidRPr="00D520C0">
        <w:rPr>
          <w:rFonts w:ascii="Arial" w:hAnsi="Arial" w:cs="Arial"/>
          <w:color w:val="auto"/>
          <w:sz w:val="20"/>
          <w:szCs w:val="22"/>
        </w:rPr>
        <w:t>Zhotovitel</w:t>
      </w:r>
      <w:r w:rsidRPr="00D520C0">
        <w:rPr>
          <w:rStyle w:val="ZkladntextChar"/>
          <w:sz w:val="20"/>
          <w:szCs w:val="22"/>
        </w:rPr>
        <w:t xml:space="preserve"> se zavazuje provést všechny</w:t>
      </w:r>
      <w:r w:rsidR="00563D4A">
        <w:rPr>
          <w:rStyle w:val="ZkladntextChar"/>
          <w:sz w:val="20"/>
          <w:szCs w:val="22"/>
        </w:rPr>
        <w:t xml:space="preserve"> </w:t>
      </w:r>
      <w:r w:rsidRPr="00D520C0">
        <w:rPr>
          <w:rStyle w:val="ZkladntextChar"/>
          <w:sz w:val="20"/>
          <w:szCs w:val="22"/>
        </w:rPr>
        <w:t xml:space="preserve">práce, které jsou nezbytné k provedení konkrétních prací uvedených v jednotlivých objednávkách. </w:t>
      </w:r>
    </w:p>
    <w:p w14:paraId="2F01158E" w14:textId="77777777" w:rsidR="00D520C0" w:rsidRPr="00D520C0" w:rsidRDefault="00D520C0" w:rsidP="00C11F52">
      <w:pPr>
        <w:pStyle w:val="Default"/>
        <w:numPr>
          <w:ilvl w:val="0"/>
          <w:numId w:val="1"/>
        </w:numPr>
        <w:tabs>
          <w:tab w:val="clear" w:pos="720"/>
          <w:tab w:val="num" w:pos="502"/>
        </w:tabs>
        <w:spacing w:before="60"/>
        <w:ind w:left="284" w:hanging="284"/>
        <w:jc w:val="both"/>
        <w:rPr>
          <w:rFonts w:ascii="Arial" w:hAnsi="Arial" w:cs="Arial"/>
          <w:color w:val="auto"/>
          <w:sz w:val="20"/>
          <w:szCs w:val="22"/>
        </w:rPr>
      </w:pPr>
      <w:r w:rsidRPr="00D520C0">
        <w:rPr>
          <w:rFonts w:ascii="Arial" w:hAnsi="Arial" w:cs="Arial"/>
          <w:color w:val="auto"/>
          <w:sz w:val="20"/>
          <w:szCs w:val="22"/>
        </w:rPr>
        <w:t xml:space="preserve">Objednatel se touto rámcovou dohodou zavazuje zaplatit zhotoviteli za řádně provedené a předané dílo úplatu, a to v souladu s podmínkami sjednanými v této rámcové dohodě a v konkrétní dílčí objednávce. </w:t>
      </w:r>
    </w:p>
    <w:p w14:paraId="57A4B3E3" w14:textId="4C3F2E10" w:rsidR="00E20872" w:rsidRDefault="00E20872" w:rsidP="00C11F52">
      <w:pPr>
        <w:pStyle w:val="Default"/>
        <w:numPr>
          <w:ilvl w:val="0"/>
          <w:numId w:val="1"/>
        </w:numPr>
        <w:tabs>
          <w:tab w:val="clear" w:pos="720"/>
        </w:tabs>
        <w:spacing w:before="6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20872">
        <w:rPr>
          <w:rFonts w:ascii="Arial" w:hAnsi="Arial" w:cs="Arial"/>
          <w:color w:val="auto"/>
          <w:sz w:val="20"/>
          <w:szCs w:val="20"/>
        </w:rPr>
        <w:t xml:space="preserve">Finanční limit této rámcové </w:t>
      </w:r>
      <w:r w:rsidR="00FE17A4">
        <w:rPr>
          <w:rFonts w:ascii="Arial" w:hAnsi="Arial" w:cs="Arial"/>
          <w:color w:val="auto"/>
          <w:sz w:val="20"/>
          <w:szCs w:val="20"/>
        </w:rPr>
        <w:t>dohody</w:t>
      </w:r>
      <w:r w:rsidRPr="00E20872">
        <w:rPr>
          <w:rFonts w:ascii="Arial" w:hAnsi="Arial" w:cs="Arial"/>
          <w:color w:val="auto"/>
          <w:sz w:val="20"/>
          <w:szCs w:val="20"/>
        </w:rPr>
        <w:t xml:space="preserve"> činí</w:t>
      </w:r>
      <w:r>
        <w:rPr>
          <w:rFonts w:ascii="Arial" w:hAnsi="Arial" w:cs="Arial"/>
          <w:color w:val="auto"/>
          <w:sz w:val="20"/>
          <w:szCs w:val="20"/>
        </w:rPr>
        <w:t xml:space="preserve"> maximálně</w:t>
      </w:r>
      <w:r w:rsidRPr="00E20872">
        <w:rPr>
          <w:rFonts w:ascii="Arial" w:hAnsi="Arial" w:cs="Arial"/>
          <w:color w:val="auto"/>
          <w:sz w:val="20"/>
          <w:szCs w:val="20"/>
        </w:rPr>
        <w:t xml:space="preserve"> </w:t>
      </w:r>
      <w:r w:rsidR="00563D4A">
        <w:rPr>
          <w:rFonts w:ascii="Arial" w:hAnsi="Arial" w:cs="Arial"/>
          <w:color w:val="auto"/>
          <w:sz w:val="20"/>
          <w:szCs w:val="20"/>
        </w:rPr>
        <w:t>3</w:t>
      </w:r>
      <w:r w:rsidR="00D520C0">
        <w:rPr>
          <w:rFonts w:ascii="Arial" w:hAnsi="Arial" w:cs="Arial"/>
          <w:color w:val="auto"/>
          <w:sz w:val="20"/>
          <w:szCs w:val="20"/>
        </w:rPr>
        <w:t xml:space="preserve"> </w:t>
      </w:r>
      <w:r w:rsidR="00DE3C20">
        <w:rPr>
          <w:rFonts w:ascii="Arial" w:hAnsi="Arial" w:cs="Arial"/>
          <w:color w:val="auto"/>
          <w:sz w:val="20"/>
          <w:szCs w:val="20"/>
        </w:rPr>
        <w:t>000 000</w:t>
      </w:r>
      <w:r w:rsidRPr="00E20872">
        <w:rPr>
          <w:rFonts w:ascii="Arial" w:hAnsi="Arial" w:cs="Arial"/>
          <w:color w:val="auto"/>
          <w:sz w:val="20"/>
          <w:szCs w:val="20"/>
        </w:rPr>
        <w:t>,-Kč bez DPH.</w:t>
      </w:r>
    </w:p>
    <w:p w14:paraId="444B0D43" w14:textId="7DC7867E" w:rsidR="00244A26" w:rsidRDefault="005E4AD5" w:rsidP="00244A26">
      <w:pPr>
        <w:pStyle w:val="Default"/>
        <w:numPr>
          <w:ilvl w:val="0"/>
          <w:numId w:val="1"/>
        </w:numPr>
        <w:tabs>
          <w:tab w:val="clear" w:pos="720"/>
        </w:tabs>
        <w:spacing w:before="6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Veškerá práva a povinnosti stran této </w:t>
      </w:r>
      <w:r w:rsidR="00557D83">
        <w:rPr>
          <w:rFonts w:ascii="Arial" w:hAnsi="Arial" w:cs="Arial"/>
          <w:color w:val="auto"/>
          <w:sz w:val="20"/>
          <w:szCs w:val="20"/>
        </w:rPr>
        <w:t>smlouvy</w:t>
      </w:r>
      <w:r>
        <w:rPr>
          <w:rFonts w:ascii="Arial" w:hAnsi="Arial" w:cs="Arial"/>
          <w:color w:val="auto"/>
          <w:sz w:val="20"/>
          <w:szCs w:val="20"/>
        </w:rPr>
        <w:t xml:space="preserve"> jsou vymezena již v této </w:t>
      </w:r>
      <w:r w:rsidR="006F6589">
        <w:rPr>
          <w:rFonts w:ascii="Arial" w:hAnsi="Arial" w:cs="Arial"/>
          <w:color w:val="auto"/>
          <w:sz w:val="20"/>
          <w:szCs w:val="20"/>
        </w:rPr>
        <w:t xml:space="preserve">rámcové </w:t>
      </w:r>
      <w:r w:rsidR="00BE2F7C">
        <w:rPr>
          <w:rFonts w:ascii="Arial" w:hAnsi="Arial" w:cs="Arial"/>
          <w:color w:val="auto"/>
          <w:sz w:val="20"/>
          <w:szCs w:val="20"/>
        </w:rPr>
        <w:t>dohodě</w:t>
      </w:r>
      <w:r>
        <w:rPr>
          <w:rFonts w:ascii="Arial" w:hAnsi="Arial" w:cs="Arial"/>
          <w:color w:val="auto"/>
          <w:sz w:val="20"/>
          <w:szCs w:val="20"/>
        </w:rPr>
        <w:t xml:space="preserve"> a jednotlivé dílčí objednávky budou již vymezovat jen konkrétní dílo a další náležitosti uvedené </w:t>
      </w:r>
      <w:r w:rsidRPr="00400A65">
        <w:rPr>
          <w:rFonts w:ascii="Arial" w:hAnsi="Arial" w:cs="Arial"/>
          <w:color w:val="auto"/>
          <w:sz w:val="20"/>
          <w:szCs w:val="20"/>
        </w:rPr>
        <w:t>v čl. I</w:t>
      </w:r>
      <w:r w:rsidR="00244A26">
        <w:rPr>
          <w:rFonts w:ascii="Arial" w:hAnsi="Arial" w:cs="Arial"/>
          <w:color w:val="auto"/>
          <w:sz w:val="20"/>
          <w:szCs w:val="20"/>
        </w:rPr>
        <w:t>I</w:t>
      </w:r>
      <w:r w:rsidRPr="00400A65">
        <w:rPr>
          <w:rFonts w:ascii="Arial" w:hAnsi="Arial" w:cs="Arial"/>
          <w:color w:val="auto"/>
          <w:sz w:val="20"/>
          <w:szCs w:val="20"/>
        </w:rPr>
        <w:t xml:space="preserve">I odst. </w:t>
      </w:r>
      <w:r w:rsidR="00425E40" w:rsidRPr="00400A65">
        <w:rPr>
          <w:rFonts w:ascii="Arial" w:hAnsi="Arial" w:cs="Arial"/>
          <w:color w:val="auto"/>
          <w:sz w:val="20"/>
          <w:szCs w:val="20"/>
        </w:rPr>
        <w:t>5</w:t>
      </w:r>
      <w:r w:rsidR="00425E4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této </w:t>
      </w:r>
      <w:r w:rsidR="00244A26">
        <w:rPr>
          <w:rFonts w:ascii="Arial" w:hAnsi="Arial" w:cs="Arial"/>
          <w:color w:val="auto"/>
          <w:sz w:val="20"/>
          <w:szCs w:val="20"/>
        </w:rPr>
        <w:t>rámcové dohody</w:t>
      </w:r>
      <w:r>
        <w:rPr>
          <w:rFonts w:ascii="Arial" w:hAnsi="Arial" w:cs="Arial"/>
          <w:color w:val="auto"/>
          <w:sz w:val="20"/>
          <w:szCs w:val="20"/>
        </w:rPr>
        <w:t xml:space="preserve">. </w:t>
      </w:r>
      <w:r w:rsidR="00A62D4A">
        <w:rPr>
          <w:rFonts w:ascii="Arial" w:hAnsi="Arial" w:cs="Arial"/>
          <w:color w:val="auto"/>
          <w:sz w:val="20"/>
          <w:szCs w:val="20"/>
        </w:rPr>
        <w:t>V</w:t>
      </w:r>
      <w:r w:rsidR="00244A26">
        <w:rPr>
          <w:rFonts w:ascii="Arial" w:hAnsi="Arial" w:cs="Arial"/>
          <w:color w:val="auto"/>
          <w:sz w:val="20"/>
          <w:szCs w:val="20"/>
        </w:rPr>
        <w:t>e všech ostatních ohledech se vztah mezi objednatelem a zhotovitelem řídí ustanoveními této rámcové dohody.</w:t>
      </w:r>
    </w:p>
    <w:p w14:paraId="4BEB94BF" w14:textId="20F0F912" w:rsidR="00244A26" w:rsidRPr="00F4690C" w:rsidRDefault="00244A26" w:rsidP="00F4690C">
      <w:pPr>
        <w:pStyle w:val="Nadpis1"/>
      </w:pPr>
      <w:r w:rsidRPr="00F4690C">
        <w:t>Místo plnění</w:t>
      </w:r>
    </w:p>
    <w:p w14:paraId="5369C0C1" w14:textId="76D1F16F" w:rsidR="00244A26" w:rsidRDefault="00244A26" w:rsidP="00E412A8">
      <w:pPr>
        <w:pStyle w:val="Odstavecseseznamem"/>
        <w:numPr>
          <w:ilvl w:val="0"/>
          <w:numId w:val="18"/>
        </w:numPr>
        <w:ind w:left="284" w:hanging="284"/>
        <w:rPr>
          <w:rFonts w:cs="Arial"/>
        </w:rPr>
      </w:pPr>
      <w:r w:rsidRPr="00244A26">
        <w:rPr>
          <w:rFonts w:cs="Arial"/>
        </w:rPr>
        <w:t xml:space="preserve">Místem plnění jsou </w:t>
      </w:r>
      <w:r w:rsidRPr="00857441">
        <w:rPr>
          <w:rFonts w:cs="Arial"/>
        </w:rPr>
        <w:t xml:space="preserve">pozemky </w:t>
      </w:r>
      <w:r w:rsidR="00F220AB" w:rsidRPr="00857441">
        <w:rPr>
          <w:rFonts w:cs="Arial"/>
        </w:rPr>
        <w:t xml:space="preserve">na </w:t>
      </w:r>
      <w:r w:rsidR="008351F8" w:rsidRPr="00857441">
        <w:rPr>
          <w:rFonts w:cs="Arial"/>
        </w:rPr>
        <w:t>území</w:t>
      </w:r>
      <w:r w:rsidR="00F220AB" w:rsidRPr="00857441">
        <w:rPr>
          <w:rFonts w:cs="Arial"/>
        </w:rPr>
        <w:t xml:space="preserve"> </w:t>
      </w:r>
      <w:r w:rsidRPr="00857441">
        <w:rPr>
          <w:rFonts w:cs="Arial"/>
        </w:rPr>
        <w:t>statutárního</w:t>
      </w:r>
      <w:r w:rsidRPr="007D62BB">
        <w:rPr>
          <w:rFonts w:cs="Arial"/>
          <w:color w:val="EE0000"/>
        </w:rPr>
        <w:t xml:space="preserve"> </w:t>
      </w:r>
      <w:r w:rsidRPr="00244A26">
        <w:rPr>
          <w:rFonts w:cs="Arial"/>
        </w:rPr>
        <w:t>města Děčín</w:t>
      </w:r>
      <w:r w:rsidR="00D15C84">
        <w:rPr>
          <w:rFonts w:cs="Arial"/>
        </w:rPr>
        <w:t>.</w:t>
      </w:r>
    </w:p>
    <w:p w14:paraId="59EB8982" w14:textId="77777777" w:rsidR="00CD06B1" w:rsidRPr="00CD06B1" w:rsidRDefault="00CD06B1" w:rsidP="00CD06B1">
      <w:pPr>
        <w:rPr>
          <w:rFonts w:cs="Arial"/>
        </w:rPr>
      </w:pPr>
    </w:p>
    <w:p w14:paraId="204C6865" w14:textId="77777777" w:rsidR="00E07232" w:rsidRPr="00F4690C" w:rsidRDefault="00E07232" w:rsidP="00F4690C">
      <w:pPr>
        <w:pStyle w:val="Nadpis1"/>
      </w:pPr>
      <w:r w:rsidRPr="00F4690C">
        <w:lastRenderedPageBreak/>
        <w:t xml:space="preserve">Postup při uzavírání </w:t>
      </w:r>
      <w:r w:rsidR="00EF3334" w:rsidRPr="00F4690C">
        <w:t>objednávek</w:t>
      </w:r>
    </w:p>
    <w:p w14:paraId="2E4DAF1A" w14:textId="36F9EEA4" w:rsidR="00AD6C3B" w:rsidRPr="00AD6C3B" w:rsidRDefault="00AD6C3B" w:rsidP="00C11F52">
      <w:pPr>
        <w:numPr>
          <w:ilvl w:val="0"/>
          <w:numId w:val="4"/>
        </w:numPr>
        <w:spacing w:before="60"/>
        <w:ind w:left="284" w:hanging="284"/>
        <w:jc w:val="both"/>
        <w:rPr>
          <w:rFonts w:cs="Arial"/>
        </w:rPr>
      </w:pPr>
      <w:r w:rsidRPr="00AD6C3B">
        <w:rPr>
          <w:rFonts w:cs="Arial"/>
        </w:rPr>
        <w:t>Jednotlivé dílčí veřejné zakázky (objednávky) bu</w:t>
      </w:r>
      <w:r w:rsidR="00CD3900">
        <w:rPr>
          <w:rFonts w:cs="Arial"/>
        </w:rPr>
        <w:t>dou zadávány vždy dle</w:t>
      </w:r>
      <w:r w:rsidR="00E04419">
        <w:rPr>
          <w:rFonts w:cs="Arial"/>
        </w:rPr>
        <w:t xml:space="preserve"> aktuálních potřeb objednatele</w:t>
      </w:r>
      <w:r w:rsidR="00B35879">
        <w:rPr>
          <w:rFonts w:cs="Arial"/>
        </w:rPr>
        <w:t xml:space="preserve"> po místním šetření a vyhodnocení rizik zhotovitelem.</w:t>
      </w:r>
    </w:p>
    <w:p w14:paraId="75434C10" w14:textId="283157D4" w:rsidR="00E67967" w:rsidRPr="007D62BB" w:rsidRDefault="00E67967" w:rsidP="00C11F52">
      <w:pPr>
        <w:pStyle w:val="Zkladntext"/>
        <w:widowControl/>
        <w:numPr>
          <w:ilvl w:val="0"/>
          <w:numId w:val="4"/>
        </w:numPr>
        <w:autoSpaceDE/>
        <w:autoSpaceDN/>
        <w:spacing w:before="60"/>
        <w:ind w:left="284" w:hanging="284"/>
        <w:rPr>
          <w:color w:val="EE0000"/>
        </w:rPr>
      </w:pPr>
      <w:r w:rsidRPr="00BD7C90">
        <w:t xml:space="preserve">Po dobu trvání této </w:t>
      </w:r>
      <w:r w:rsidR="00557D83" w:rsidRPr="00BD7C90">
        <w:t>smlouvy</w:t>
      </w:r>
      <w:r w:rsidRPr="00BD7C90">
        <w:t xml:space="preserve"> bude v jednotlivých výzvách</w:t>
      </w:r>
      <w:r w:rsidR="00E6548B" w:rsidRPr="00BD7C90">
        <w:t xml:space="preserve"> předběžně</w:t>
      </w:r>
      <w:r w:rsidRPr="00BD7C90">
        <w:t xml:space="preserve"> vymezen rozsah </w:t>
      </w:r>
      <w:r w:rsidR="002C4A7F" w:rsidRPr="00BD7C90">
        <w:t xml:space="preserve">jednotlivé části </w:t>
      </w:r>
      <w:r w:rsidR="000272F5" w:rsidRPr="00BD7C90">
        <w:t>díla</w:t>
      </w:r>
      <w:r w:rsidRPr="00BD7C90">
        <w:t>.</w:t>
      </w:r>
    </w:p>
    <w:p w14:paraId="24792C90" w14:textId="5CF58E4C" w:rsidR="00E32B66" w:rsidRDefault="00577EA8" w:rsidP="00C11F52">
      <w:pPr>
        <w:numPr>
          <w:ilvl w:val="0"/>
          <w:numId w:val="4"/>
        </w:numPr>
        <w:tabs>
          <w:tab w:val="num" w:pos="284"/>
        </w:tabs>
        <w:spacing w:before="60"/>
        <w:ind w:left="284" w:hanging="284"/>
        <w:jc w:val="both"/>
        <w:rPr>
          <w:rFonts w:cs="Arial"/>
          <w:color w:val="000000"/>
        </w:rPr>
      </w:pPr>
      <w:r>
        <w:t xml:space="preserve">Objednatel před vystavením objednávky </w:t>
      </w:r>
      <w:r w:rsidR="00B35879">
        <w:t>vyzve zhotovitele k</w:t>
      </w:r>
      <w:r>
        <w:t xml:space="preserve"> místnímu </w:t>
      </w:r>
      <w:r w:rsidR="004A7760">
        <w:t>šetření,</w:t>
      </w:r>
      <w:r>
        <w:t xml:space="preserve"> na jehož základě bude upřesněn rozsah objednávky. Místní šetření, </w:t>
      </w:r>
      <w:r w:rsidR="006C52FA">
        <w:t>bude realizováno dle vyhodnocení rizik objednatelem, tzn. neprodleně</w:t>
      </w:r>
      <w:r w:rsidR="00E020E3">
        <w:t xml:space="preserve"> (v případě naléhavých situací do </w:t>
      </w:r>
      <w:r w:rsidR="00E020E3" w:rsidRPr="00E506F8">
        <w:t>12</w:t>
      </w:r>
      <w:r w:rsidR="00E020E3">
        <w:t xml:space="preserve"> hodin od doručení výzvy)</w:t>
      </w:r>
      <w:r w:rsidR="006C52FA">
        <w:t xml:space="preserve"> nebo nejpozději do 5 dnů</w:t>
      </w:r>
      <w:r w:rsidR="00E020E3">
        <w:t xml:space="preserve"> od doručení výzvy</w:t>
      </w:r>
      <w:r w:rsidR="006C52FA">
        <w:t>.</w:t>
      </w:r>
    </w:p>
    <w:p w14:paraId="5F97FE82" w14:textId="6CCA0DA8" w:rsidR="004E656D" w:rsidRPr="004E656D" w:rsidRDefault="004E656D" w:rsidP="004E656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rFonts w:ascii="ArialMT" w:hAnsi="ArialMT" w:cs="ArialMT"/>
        </w:rPr>
      </w:pPr>
      <w:r w:rsidRPr="004E656D">
        <w:rPr>
          <w:rFonts w:ascii="ArialMT" w:hAnsi="ArialMT" w:cs="ArialMT"/>
        </w:rPr>
        <w:t xml:space="preserve">Z jednotlivých </w:t>
      </w:r>
      <w:r w:rsidR="00A16E24">
        <w:rPr>
          <w:rFonts w:ascii="ArialMT" w:hAnsi="ArialMT" w:cs="ArialMT"/>
        </w:rPr>
        <w:t>místních šetření</w:t>
      </w:r>
      <w:r w:rsidRPr="004E656D">
        <w:rPr>
          <w:rFonts w:ascii="ArialMT" w:hAnsi="ArialMT" w:cs="ArialMT"/>
        </w:rPr>
        <w:t xml:space="preserve"> budou pořizovány zhotovitelem zápisy obsahující minimálně:</w:t>
      </w:r>
    </w:p>
    <w:p w14:paraId="650BA4CE" w14:textId="77777777" w:rsidR="004E656D" w:rsidRPr="000B2C49" w:rsidRDefault="004E656D" w:rsidP="004E656D">
      <w:pPr>
        <w:autoSpaceDE w:val="0"/>
        <w:autoSpaceDN w:val="0"/>
        <w:adjustRightInd w:val="0"/>
        <w:ind w:left="567" w:hanging="283"/>
        <w:rPr>
          <w:rFonts w:cs="Arial"/>
        </w:rPr>
      </w:pPr>
      <w:r>
        <w:rPr>
          <w:rFonts w:ascii="SymbolMT" w:hAnsi="SymbolMT" w:cs="SymbolMT"/>
        </w:rPr>
        <w:t xml:space="preserve">• </w:t>
      </w:r>
      <w:r w:rsidRPr="000B2C49">
        <w:rPr>
          <w:rFonts w:cs="Arial"/>
        </w:rPr>
        <w:t>identifikační údaje objednatele a zhotovitele,</w:t>
      </w:r>
    </w:p>
    <w:p w14:paraId="0ABE5C0A" w14:textId="77777777" w:rsidR="004E656D" w:rsidRPr="000B2C49" w:rsidRDefault="004E656D" w:rsidP="004E656D">
      <w:pPr>
        <w:autoSpaceDE w:val="0"/>
        <w:autoSpaceDN w:val="0"/>
        <w:adjustRightInd w:val="0"/>
        <w:ind w:left="567" w:hanging="283"/>
        <w:rPr>
          <w:rFonts w:cs="Arial"/>
        </w:rPr>
      </w:pPr>
      <w:r w:rsidRPr="000B2C49">
        <w:rPr>
          <w:rFonts w:cs="Arial"/>
        </w:rPr>
        <w:t>• identifikace díla,</w:t>
      </w:r>
    </w:p>
    <w:p w14:paraId="43DDA002" w14:textId="77777777" w:rsidR="004E656D" w:rsidRPr="000B2C49" w:rsidRDefault="004E656D" w:rsidP="004E656D">
      <w:pPr>
        <w:autoSpaceDE w:val="0"/>
        <w:autoSpaceDN w:val="0"/>
        <w:adjustRightInd w:val="0"/>
        <w:ind w:left="567" w:hanging="283"/>
        <w:rPr>
          <w:rFonts w:cs="Arial"/>
        </w:rPr>
      </w:pPr>
      <w:r w:rsidRPr="000B2C49">
        <w:rPr>
          <w:rFonts w:cs="Arial"/>
        </w:rPr>
        <w:t>• jmenovitý seznam účastníků jednání,</w:t>
      </w:r>
    </w:p>
    <w:p w14:paraId="2850454B" w14:textId="77777777" w:rsidR="004E656D" w:rsidRPr="000B2C49" w:rsidRDefault="004E656D" w:rsidP="004E656D">
      <w:pPr>
        <w:autoSpaceDE w:val="0"/>
        <w:autoSpaceDN w:val="0"/>
        <w:adjustRightInd w:val="0"/>
        <w:ind w:left="567" w:hanging="283"/>
        <w:rPr>
          <w:rFonts w:cs="Arial"/>
        </w:rPr>
      </w:pPr>
      <w:r w:rsidRPr="000B2C49">
        <w:rPr>
          <w:rFonts w:cs="Arial"/>
        </w:rPr>
        <w:t>• popis průběhu jednání,</w:t>
      </w:r>
    </w:p>
    <w:p w14:paraId="13B8D99D" w14:textId="7EB99E18" w:rsidR="006C52FA" w:rsidRPr="000B2C49" w:rsidRDefault="002F2E0B" w:rsidP="002F2E0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142"/>
        <w:rPr>
          <w:rFonts w:cs="Arial"/>
        </w:rPr>
      </w:pPr>
      <w:r w:rsidRPr="000B2C49">
        <w:rPr>
          <w:rFonts w:cs="Arial"/>
        </w:rPr>
        <w:t>v</w:t>
      </w:r>
      <w:r w:rsidR="006C52FA" w:rsidRPr="000B2C49">
        <w:rPr>
          <w:rFonts w:cs="Arial"/>
        </w:rPr>
        <w:t>yhodnocení rizik řícení</w:t>
      </w:r>
    </w:p>
    <w:p w14:paraId="145190FD" w14:textId="5152DF1B" w:rsidR="004E656D" w:rsidRPr="000B2C49" w:rsidRDefault="004E656D" w:rsidP="004E656D">
      <w:pPr>
        <w:autoSpaceDE w:val="0"/>
        <w:autoSpaceDN w:val="0"/>
        <w:adjustRightInd w:val="0"/>
        <w:ind w:left="567" w:hanging="283"/>
        <w:rPr>
          <w:rFonts w:cs="Arial"/>
        </w:rPr>
      </w:pPr>
      <w:r w:rsidRPr="000B2C49">
        <w:rPr>
          <w:rFonts w:cs="Arial"/>
        </w:rPr>
        <w:t>• seznam stanovených úkolů pro odpovědné pracovníky, případně návrh způsobu řešení a datum</w:t>
      </w:r>
    </w:p>
    <w:p w14:paraId="31C9F6ED" w14:textId="1833F4CE" w:rsidR="00D520C0" w:rsidRPr="000B2C49" w:rsidRDefault="004E656D" w:rsidP="0019485D">
      <w:pPr>
        <w:spacing w:before="60"/>
        <w:ind w:left="426"/>
        <w:jc w:val="both"/>
        <w:rPr>
          <w:rFonts w:cs="Arial"/>
          <w:color w:val="000000"/>
        </w:rPr>
      </w:pPr>
      <w:r w:rsidRPr="000B2C49">
        <w:rPr>
          <w:rFonts w:cs="Arial"/>
        </w:rPr>
        <w:t>jejich splnění.</w:t>
      </w:r>
      <w:r w:rsidR="00C133AD" w:rsidRPr="000B2C49">
        <w:rPr>
          <w:rFonts w:cs="Arial"/>
          <w:color w:val="000000"/>
        </w:rPr>
        <w:t xml:space="preserve"> </w:t>
      </w:r>
    </w:p>
    <w:p w14:paraId="6536BE11" w14:textId="77777777" w:rsidR="00E67967" w:rsidRPr="00D520C0" w:rsidRDefault="00E67967" w:rsidP="00C11F52">
      <w:pPr>
        <w:numPr>
          <w:ilvl w:val="0"/>
          <w:numId w:val="4"/>
        </w:numPr>
        <w:tabs>
          <w:tab w:val="num" w:pos="284"/>
        </w:tabs>
        <w:spacing w:before="60"/>
        <w:ind w:left="284" w:hanging="284"/>
        <w:jc w:val="both"/>
        <w:rPr>
          <w:rFonts w:cs="Arial"/>
          <w:color w:val="000000"/>
        </w:rPr>
      </w:pPr>
      <w:r w:rsidRPr="00D520C0">
        <w:rPr>
          <w:rFonts w:cs="Arial"/>
          <w:color w:val="000000"/>
        </w:rPr>
        <w:t xml:space="preserve">Po upřesnění </w:t>
      </w:r>
      <w:r w:rsidR="000272F5" w:rsidRPr="00D520C0">
        <w:rPr>
          <w:rFonts w:cs="Arial"/>
          <w:color w:val="000000"/>
        </w:rPr>
        <w:t xml:space="preserve">rozsahu </w:t>
      </w:r>
      <w:r w:rsidR="002C4A7F" w:rsidRPr="00D520C0">
        <w:rPr>
          <w:rFonts w:cs="Arial"/>
          <w:color w:val="000000"/>
        </w:rPr>
        <w:t xml:space="preserve">jednotlivé části </w:t>
      </w:r>
      <w:r w:rsidR="000272F5" w:rsidRPr="00D520C0">
        <w:rPr>
          <w:rFonts w:cs="Arial"/>
          <w:color w:val="000000"/>
        </w:rPr>
        <w:t>díla</w:t>
      </w:r>
      <w:r w:rsidRPr="00D520C0">
        <w:rPr>
          <w:rFonts w:cs="Arial"/>
          <w:color w:val="000000"/>
        </w:rPr>
        <w:t xml:space="preserve"> bude objednatelem vystavena objednávka</w:t>
      </w:r>
      <w:r w:rsidR="00AE3F0C" w:rsidRPr="00D520C0">
        <w:rPr>
          <w:rFonts w:cs="Arial"/>
          <w:color w:val="000000"/>
        </w:rPr>
        <w:t xml:space="preserve"> k provedení díla</w:t>
      </w:r>
      <w:r w:rsidRPr="00D520C0">
        <w:rPr>
          <w:rFonts w:cs="Arial"/>
          <w:color w:val="000000"/>
        </w:rPr>
        <w:t>. Každá objednávka bude obsahovat:</w:t>
      </w:r>
    </w:p>
    <w:p w14:paraId="00267190" w14:textId="77777777" w:rsidR="008854E3" w:rsidRPr="006C6B3A" w:rsidRDefault="008854E3" w:rsidP="00C11F52">
      <w:pPr>
        <w:pStyle w:val="Default"/>
        <w:numPr>
          <w:ilvl w:val="0"/>
          <w:numId w:val="5"/>
        </w:numPr>
        <w:spacing w:line="240" w:lineRule="exact"/>
        <w:ind w:left="568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6C6B3A">
        <w:rPr>
          <w:rFonts w:ascii="Arial" w:hAnsi="Arial" w:cs="Arial"/>
          <w:color w:val="auto"/>
          <w:sz w:val="20"/>
          <w:szCs w:val="20"/>
        </w:rPr>
        <w:t>Identifikační údaje objednatele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6C6B3A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DDF5D8E" w14:textId="77777777" w:rsidR="008854E3" w:rsidRDefault="008854E3" w:rsidP="00C11F52">
      <w:pPr>
        <w:pStyle w:val="Default"/>
        <w:numPr>
          <w:ilvl w:val="0"/>
          <w:numId w:val="5"/>
        </w:numPr>
        <w:spacing w:line="240" w:lineRule="exact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6C6B3A">
        <w:rPr>
          <w:rFonts w:ascii="Arial" w:hAnsi="Arial" w:cs="Arial"/>
          <w:color w:val="auto"/>
          <w:sz w:val="20"/>
          <w:szCs w:val="20"/>
        </w:rPr>
        <w:t>Identifikaci a kontaktní údaje oprávněné osoby objednatele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14:paraId="5D14EBEC" w14:textId="77777777" w:rsidR="008854E3" w:rsidRPr="006C6B3A" w:rsidRDefault="008854E3" w:rsidP="00C11F52">
      <w:pPr>
        <w:pStyle w:val="Default"/>
        <w:numPr>
          <w:ilvl w:val="0"/>
          <w:numId w:val="5"/>
        </w:numPr>
        <w:spacing w:line="240" w:lineRule="exact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6C6B3A">
        <w:rPr>
          <w:rFonts w:ascii="Arial" w:hAnsi="Arial" w:cs="Arial"/>
          <w:color w:val="auto"/>
          <w:sz w:val="20"/>
          <w:szCs w:val="20"/>
        </w:rPr>
        <w:t xml:space="preserve">Identifikaci a kontaktní údaje </w:t>
      </w:r>
      <w:r>
        <w:rPr>
          <w:rFonts w:ascii="Arial" w:hAnsi="Arial" w:cs="Arial"/>
          <w:color w:val="auto"/>
          <w:sz w:val="20"/>
          <w:szCs w:val="20"/>
        </w:rPr>
        <w:t>zhotovitele,</w:t>
      </w:r>
    </w:p>
    <w:p w14:paraId="06ABB513" w14:textId="65E124EC" w:rsidR="00D520C0" w:rsidRPr="00D520C0" w:rsidRDefault="008854E3" w:rsidP="00C11F52">
      <w:pPr>
        <w:pStyle w:val="Odstavecseseznamem"/>
        <w:numPr>
          <w:ilvl w:val="0"/>
          <w:numId w:val="5"/>
        </w:numPr>
        <w:ind w:left="567" w:hanging="283"/>
        <w:rPr>
          <w:rFonts w:cs="Arial"/>
        </w:rPr>
      </w:pPr>
      <w:r w:rsidRPr="00D520C0">
        <w:rPr>
          <w:rFonts w:cs="Arial"/>
        </w:rPr>
        <w:t>Vymezení a popis předmětu plnění dílčí objednávky</w:t>
      </w:r>
      <w:r w:rsidR="00D520C0" w:rsidRPr="00D520C0">
        <w:rPr>
          <w:rFonts w:cs="Arial"/>
        </w:rPr>
        <w:t xml:space="preserve"> </w:t>
      </w:r>
      <w:r w:rsidR="005C7F1E">
        <w:rPr>
          <w:rFonts w:cs="Arial"/>
        </w:rPr>
        <w:t xml:space="preserve">v rozsahu dle </w:t>
      </w:r>
      <w:r w:rsidR="00D520C0" w:rsidRPr="00D520C0">
        <w:rPr>
          <w:rFonts w:cs="Arial"/>
        </w:rPr>
        <w:t>položkového soupisu prací, vypracovaného zhotovitelem</w:t>
      </w:r>
      <w:r w:rsidR="009F0429">
        <w:rPr>
          <w:rFonts w:cs="Arial"/>
        </w:rPr>
        <w:t>,</w:t>
      </w:r>
    </w:p>
    <w:p w14:paraId="4957A6CB" w14:textId="512B39A5" w:rsidR="008854E3" w:rsidRPr="007A0B1E" w:rsidRDefault="008854E3" w:rsidP="007A0B1E">
      <w:pPr>
        <w:pStyle w:val="Default"/>
        <w:numPr>
          <w:ilvl w:val="0"/>
          <w:numId w:val="5"/>
        </w:numPr>
        <w:spacing w:line="240" w:lineRule="exact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6C6B3A">
        <w:rPr>
          <w:rFonts w:ascii="Arial" w:hAnsi="Arial" w:cs="Arial"/>
          <w:color w:val="auto"/>
          <w:sz w:val="20"/>
          <w:szCs w:val="20"/>
        </w:rPr>
        <w:t>Místo plnění</w:t>
      </w:r>
    </w:p>
    <w:p w14:paraId="42A686FF" w14:textId="18E8C0FF" w:rsidR="00FC6AC7" w:rsidRPr="00FC6AC7" w:rsidRDefault="00FC6AC7" w:rsidP="00C11F52">
      <w:pPr>
        <w:numPr>
          <w:ilvl w:val="0"/>
          <w:numId w:val="4"/>
        </w:numPr>
        <w:tabs>
          <w:tab w:val="num" w:pos="284"/>
        </w:tabs>
        <w:spacing w:before="60"/>
        <w:ind w:left="284" w:hanging="284"/>
        <w:jc w:val="both"/>
        <w:rPr>
          <w:rFonts w:cs="Arial"/>
          <w:color w:val="000000"/>
        </w:rPr>
      </w:pPr>
      <w:bookmarkStart w:id="0" w:name="_Hlk219969803"/>
      <w:r>
        <w:rPr>
          <w:rFonts w:cs="Arial"/>
          <w:bCs/>
          <w:color w:val="000000"/>
        </w:rPr>
        <w:t xml:space="preserve">Jednotlivé </w:t>
      </w:r>
      <w:r w:rsidRPr="005E0C14">
        <w:rPr>
          <w:rFonts w:cs="Arial"/>
          <w:bCs/>
        </w:rPr>
        <w:t>výzvy</w:t>
      </w:r>
      <w:r>
        <w:rPr>
          <w:rFonts w:cs="Arial"/>
          <w:bCs/>
          <w:color w:val="000000"/>
        </w:rPr>
        <w:t xml:space="preserve"> a dílčí o</w:t>
      </w:r>
      <w:r w:rsidRPr="00885330">
        <w:rPr>
          <w:rFonts w:cs="Arial"/>
          <w:bCs/>
          <w:color w:val="000000"/>
        </w:rPr>
        <w:t xml:space="preserve">bjednávky budou zasílané </w:t>
      </w:r>
      <w:r w:rsidR="006E6AA6">
        <w:rPr>
          <w:rFonts w:cs="Arial"/>
          <w:bCs/>
          <w:color w:val="000000"/>
        </w:rPr>
        <w:t>elektronickou poštou (e</w:t>
      </w:r>
      <w:r w:rsidR="008D59AF">
        <w:rPr>
          <w:rFonts w:cs="Arial"/>
          <w:bCs/>
          <w:color w:val="000000"/>
        </w:rPr>
        <w:t>-</w:t>
      </w:r>
      <w:r w:rsidR="006E6AA6">
        <w:rPr>
          <w:rFonts w:cs="Arial"/>
          <w:bCs/>
          <w:color w:val="000000"/>
        </w:rPr>
        <w:t>mail</w:t>
      </w:r>
      <w:r w:rsidR="008D59AF">
        <w:rPr>
          <w:rFonts w:cs="Arial"/>
          <w:bCs/>
          <w:color w:val="000000"/>
        </w:rPr>
        <w:t xml:space="preserve"> nebo datová schránka</w:t>
      </w:r>
      <w:r w:rsidR="006E6AA6">
        <w:rPr>
          <w:rFonts w:cs="Arial"/>
          <w:bCs/>
          <w:color w:val="000000"/>
        </w:rPr>
        <w:t>)</w:t>
      </w:r>
      <w:r w:rsidR="00E702DE">
        <w:rPr>
          <w:rFonts w:cs="Arial"/>
          <w:bCs/>
          <w:color w:val="000000"/>
        </w:rPr>
        <w:t xml:space="preserve"> </w:t>
      </w:r>
      <w:r w:rsidR="006E6AA6">
        <w:rPr>
          <w:rFonts w:cs="Arial"/>
          <w:bCs/>
          <w:color w:val="000000"/>
        </w:rPr>
        <w:t xml:space="preserve">nebo </w:t>
      </w:r>
      <w:r w:rsidRPr="00885330">
        <w:rPr>
          <w:rFonts w:cs="Arial"/>
        </w:rPr>
        <w:t>pomocí elektronického nástroje dostupného na</w:t>
      </w:r>
      <w:r w:rsidRPr="00885330">
        <w:rPr>
          <w:rFonts w:cs="Arial"/>
          <w:bCs/>
          <w:color w:val="000000"/>
        </w:rPr>
        <w:t xml:space="preserve"> adrese </w:t>
      </w:r>
      <w:hyperlink r:id="rId8" w:history="1">
        <w:r w:rsidRPr="00885330">
          <w:rPr>
            <w:rStyle w:val="Hypertextovodkaz"/>
            <w:rFonts w:cs="Arial"/>
            <w:bCs/>
          </w:rPr>
          <w:t>https://zakazky.mmdecin.cz/</w:t>
        </w:r>
      </w:hyperlink>
      <w:r w:rsidRPr="00885330">
        <w:rPr>
          <w:rFonts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>a budou adresovány na kontaktní údaje oprávněných osob ve věcech technických těchto smluvních stran.</w:t>
      </w:r>
      <w:r w:rsidR="006E47A2">
        <w:rPr>
          <w:rFonts w:cs="Arial"/>
          <w:bCs/>
          <w:color w:val="000000"/>
        </w:rPr>
        <w:t xml:space="preserve"> Výzva může být </w:t>
      </w:r>
      <w:r w:rsidR="00E020E3" w:rsidRPr="00651AFB">
        <w:rPr>
          <w:rFonts w:cs="Arial"/>
          <w:bCs/>
          <w:color w:val="000000"/>
        </w:rPr>
        <w:t xml:space="preserve">v naléhavých případech </w:t>
      </w:r>
      <w:r w:rsidR="006E47A2" w:rsidRPr="00651AFB">
        <w:rPr>
          <w:rFonts w:cs="Arial"/>
          <w:bCs/>
          <w:color w:val="000000"/>
        </w:rPr>
        <w:t>činěna</w:t>
      </w:r>
      <w:r w:rsidR="006E47A2">
        <w:rPr>
          <w:rFonts w:cs="Arial"/>
          <w:bCs/>
          <w:color w:val="000000"/>
        </w:rPr>
        <w:t xml:space="preserve"> i telefonicky, přičemž musí být následně potvrzena e-mailem</w:t>
      </w:r>
      <w:r w:rsidR="00815185">
        <w:rPr>
          <w:rFonts w:cs="Arial"/>
          <w:bCs/>
          <w:color w:val="000000"/>
        </w:rPr>
        <w:t xml:space="preserve"> nebo pomocí elektronického nástroje</w:t>
      </w:r>
      <w:r w:rsidR="006E47A2">
        <w:rPr>
          <w:rFonts w:cs="Arial"/>
          <w:bCs/>
          <w:color w:val="000000"/>
        </w:rPr>
        <w:t>.</w:t>
      </w:r>
    </w:p>
    <w:bookmarkEnd w:id="0"/>
    <w:p w14:paraId="0995C8E5" w14:textId="77777777" w:rsidR="00E07232" w:rsidRDefault="001008BD" w:rsidP="00C11F52">
      <w:pPr>
        <w:pStyle w:val="Default"/>
        <w:numPr>
          <w:ilvl w:val="0"/>
          <w:numId w:val="4"/>
        </w:numPr>
        <w:spacing w:before="6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</w:t>
      </w:r>
      <w:r w:rsidR="00E07232" w:rsidRPr="006C6B3A">
        <w:rPr>
          <w:rFonts w:ascii="Arial" w:hAnsi="Arial" w:cs="Arial"/>
          <w:color w:val="auto"/>
          <w:sz w:val="20"/>
          <w:szCs w:val="20"/>
        </w:rPr>
        <w:t xml:space="preserve">hotovitel se zavazuje aktualizovat své kontaktní údaje a kontaktní osoby uvedené v této rámcové </w:t>
      </w:r>
      <w:r w:rsidR="00D717AC">
        <w:rPr>
          <w:rFonts w:ascii="Arial" w:hAnsi="Arial" w:cs="Arial"/>
          <w:color w:val="auto"/>
          <w:sz w:val="20"/>
          <w:szCs w:val="20"/>
        </w:rPr>
        <w:t>dohodě</w:t>
      </w:r>
      <w:r w:rsidR="00E07232" w:rsidRPr="006C6B3A">
        <w:rPr>
          <w:rFonts w:ascii="Arial" w:hAnsi="Arial" w:cs="Arial"/>
          <w:color w:val="auto"/>
          <w:sz w:val="20"/>
          <w:szCs w:val="20"/>
        </w:rPr>
        <w:t xml:space="preserve"> tak, aby objednatel měl vždy k dispozici aktuální údaje. </w:t>
      </w:r>
    </w:p>
    <w:p w14:paraId="5248AE04" w14:textId="112D3242" w:rsidR="006E6AA6" w:rsidRPr="00EC2C6B" w:rsidRDefault="006E6AA6" w:rsidP="00C11F52">
      <w:pPr>
        <w:pStyle w:val="Odstavecseseznamem"/>
        <w:numPr>
          <w:ilvl w:val="0"/>
          <w:numId w:val="4"/>
        </w:numPr>
        <w:spacing w:before="60"/>
        <w:ind w:left="284" w:hanging="284"/>
        <w:rPr>
          <w:rFonts w:cs="Arial"/>
        </w:rPr>
      </w:pPr>
      <w:r w:rsidRPr="00EC2C6B">
        <w:rPr>
          <w:rFonts w:cs="Arial"/>
        </w:rPr>
        <w:t>V případě změn u prací, které nejsou v položkov</w:t>
      </w:r>
      <w:r w:rsidR="00D70146" w:rsidRPr="00EC2C6B">
        <w:rPr>
          <w:rFonts w:cs="Arial"/>
        </w:rPr>
        <w:t>ém</w:t>
      </w:r>
      <w:r w:rsidRPr="00EC2C6B">
        <w:rPr>
          <w:rFonts w:cs="Arial"/>
        </w:rPr>
        <w:t xml:space="preserve"> soupis</w:t>
      </w:r>
      <w:r w:rsidR="00D70146" w:rsidRPr="00EC2C6B">
        <w:rPr>
          <w:rFonts w:cs="Arial"/>
        </w:rPr>
        <w:t>u</w:t>
      </w:r>
      <w:r w:rsidRPr="00EC2C6B">
        <w:rPr>
          <w:rFonts w:cs="Arial"/>
        </w:rPr>
        <w:t>, se jejich cena stanoví dle jednotkových cen uvedených v</w:t>
      </w:r>
      <w:r w:rsidR="008E726F" w:rsidRPr="00EC2C6B">
        <w:rPr>
          <w:rFonts w:cs="Arial"/>
        </w:rPr>
        <w:t> </w:t>
      </w:r>
      <w:r w:rsidRPr="00EC2C6B">
        <w:rPr>
          <w:rFonts w:cs="Arial"/>
        </w:rPr>
        <w:t>dostupné cenové soustavě</w:t>
      </w:r>
      <w:r w:rsidR="006C52FA">
        <w:rPr>
          <w:rFonts w:cs="Arial"/>
        </w:rPr>
        <w:t>,</w:t>
      </w:r>
      <w:r w:rsidR="00332B16" w:rsidRPr="00EC2C6B">
        <w:rPr>
          <w:rFonts w:cs="Arial"/>
        </w:rPr>
        <w:t xml:space="preserve"> a to</w:t>
      </w:r>
      <w:r w:rsidR="008E726F" w:rsidRPr="00EC2C6B">
        <w:rPr>
          <w:rFonts w:cs="Arial"/>
        </w:rPr>
        <w:t xml:space="preserve"> na základě uzavřeného dodatk</w:t>
      </w:r>
      <w:r w:rsidR="00332B16" w:rsidRPr="00EC2C6B">
        <w:rPr>
          <w:rFonts w:cs="Arial"/>
        </w:rPr>
        <w:t>u</w:t>
      </w:r>
      <w:r w:rsidR="008E726F" w:rsidRPr="00EC2C6B">
        <w:rPr>
          <w:rFonts w:cs="Arial"/>
        </w:rPr>
        <w:t xml:space="preserve"> ke smlouvě</w:t>
      </w:r>
      <w:r w:rsidR="00C14053" w:rsidRPr="00EC2C6B">
        <w:rPr>
          <w:rFonts w:cs="Arial"/>
        </w:rPr>
        <w:t xml:space="preserve"> při dodržení rámce uzavřené smlouvy o dílo</w:t>
      </w:r>
      <w:r w:rsidRPr="00EC2C6B">
        <w:rPr>
          <w:rFonts w:cs="Arial"/>
        </w:rPr>
        <w:t>.</w:t>
      </w:r>
    </w:p>
    <w:p w14:paraId="03E6D02C" w14:textId="77777777" w:rsidR="001651BD" w:rsidRPr="00D15C84" w:rsidRDefault="001651BD" w:rsidP="00D15C84">
      <w:pPr>
        <w:pStyle w:val="Nadpis1"/>
      </w:pPr>
      <w:r w:rsidRPr="00D15C84">
        <w:t>Doba provedení díla zhotovitelem</w:t>
      </w:r>
    </w:p>
    <w:p w14:paraId="48CCD697" w14:textId="51993EC5" w:rsidR="001651BD" w:rsidRPr="001651BD" w:rsidRDefault="00A87AD7" w:rsidP="00E412A8">
      <w:pPr>
        <w:numPr>
          <w:ilvl w:val="0"/>
          <w:numId w:val="14"/>
        </w:numPr>
        <w:spacing w:before="60"/>
        <w:ind w:left="284" w:hanging="284"/>
        <w:jc w:val="both"/>
        <w:rPr>
          <w:rFonts w:cs="Arial"/>
        </w:rPr>
      </w:pPr>
      <w:r>
        <w:rPr>
          <w:rFonts w:cs="Arial"/>
        </w:rPr>
        <w:t>Rámcová dohoda je uzavřen</w:t>
      </w:r>
      <w:r w:rsidR="00B64CFE">
        <w:rPr>
          <w:rFonts w:cs="Arial"/>
        </w:rPr>
        <w:t>a</w:t>
      </w:r>
      <w:r w:rsidR="00623B27">
        <w:rPr>
          <w:rFonts w:cs="Arial"/>
        </w:rPr>
        <w:t xml:space="preserve"> bez časového omezení do vyčerpání rámce</w:t>
      </w:r>
      <w:r w:rsidR="00B64CFE">
        <w:rPr>
          <w:rFonts w:cs="Arial"/>
        </w:rPr>
        <w:t xml:space="preserve">. </w:t>
      </w:r>
      <w:r w:rsidR="00623B27">
        <w:rPr>
          <w:rFonts w:cs="Arial"/>
        </w:rPr>
        <w:t>Z</w:t>
      </w:r>
      <w:r w:rsidR="001651BD" w:rsidRPr="001651BD">
        <w:rPr>
          <w:rFonts w:cs="Arial"/>
        </w:rPr>
        <w:t>hotovitel bude provádět konkrétní jednotlivá díla na základě jednotlivých</w:t>
      </w:r>
      <w:r w:rsidR="001651BD" w:rsidRPr="001651BD">
        <w:rPr>
          <w:rFonts w:cs="Arial"/>
          <w:color w:val="000000"/>
        </w:rPr>
        <w:t xml:space="preserve"> </w:t>
      </w:r>
      <w:r w:rsidR="001651BD" w:rsidRPr="001651BD">
        <w:rPr>
          <w:rFonts w:cs="Arial"/>
        </w:rPr>
        <w:t xml:space="preserve">objednávek po dobu trvání této </w:t>
      </w:r>
      <w:r w:rsidR="00557D83">
        <w:rPr>
          <w:rFonts w:cs="Arial"/>
        </w:rPr>
        <w:t>smlouvy</w:t>
      </w:r>
      <w:r w:rsidR="001651BD" w:rsidRPr="001651BD">
        <w:rPr>
          <w:rFonts w:cs="Arial"/>
        </w:rPr>
        <w:t>.</w:t>
      </w:r>
    </w:p>
    <w:p w14:paraId="5FB5553A" w14:textId="3921DE8D" w:rsidR="009E095C" w:rsidRPr="0006336C" w:rsidRDefault="001651BD" w:rsidP="00E412A8">
      <w:pPr>
        <w:numPr>
          <w:ilvl w:val="0"/>
          <w:numId w:val="14"/>
        </w:numPr>
        <w:spacing w:before="60"/>
        <w:ind w:left="284" w:hanging="284"/>
        <w:jc w:val="both"/>
        <w:rPr>
          <w:rFonts w:cs="Arial"/>
        </w:rPr>
      </w:pPr>
      <w:r w:rsidRPr="001651BD">
        <w:rPr>
          <w:rFonts w:cs="Arial"/>
        </w:rPr>
        <w:t xml:space="preserve">Smluvní strany se osvobozují </w:t>
      </w:r>
      <w:r w:rsidR="005442BE">
        <w:rPr>
          <w:rFonts w:cs="Arial"/>
        </w:rPr>
        <w:t xml:space="preserve">od sankcí </w:t>
      </w:r>
      <w:r w:rsidRPr="001651BD">
        <w:rPr>
          <w:rFonts w:cs="Arial"/>
        </w:rPr>
        <w:t xml:space="preserve">pro neplnění těch </w:t>
      </w:r>
      <w:r w:rsidR="005442BE">
        <w:rPr>
          <w:rFonts w:cs="Arial"/>
        </w:rPr>
        <w:t xml:space="preserve">dluhů z této </w:t>
      </w:r>
      <w:r w:rsidR="00557D83">
        <w:rPr>
          <w:rFonts w:cs="Arial"/>
        </w:rPr>
        <w:t>smlouvy</w:t>
      </w:r>
      <w:r w:rsidR="005442BE">
        <w:rPr>
          <w:rFonts w:cs="Arial"/>
        </w:rPr>
        <w:t xml:space="preserve"> a jednotlivých dílčích objednávek</w:t>
      </w:r>
      <w:r w:rsidRPr="001651BD">
        <w:rPr>
          <w:rFonts w:cs="Arial"/>
        </w:rPr>
        <w:t xml:space="preserve">, </w:t>
      </w:r>
      <w:r w:rsidR="005442BE">
        <w:rPr>
          <w:rFonts w:cs="Arial"/>
        </w:rPr>
        <w:t>jejichž plnění by bylo</w:t>
      </w:r>
      <w:r w:rsidRPr="001651BD">
        <w:rPr>
          <w:rFonts w:cs="Arial"/>
        </w:rPr>
        <w:t xml:space="preserve"> </w:t>
      </w:r>
      <w:r w:rsidR="005442BE">
        <w:rPr>
          <w:rFonts w:cs="Arial"/>
        </w:rPr>
        <w:t>znemožněno</w:t>
      </w:r>
      <w:r w:rsidR="005442BE" w:rsidRPr="001651BD">
        <w:rPr>
          <w:rFonts w:cs="Arial"/>
        </w:rPr>
        <w:t xml:space="preserve"> </w:t>
      </w:r>
      <w:r w:rsidRPr="001651BD">
        <w:rPr>
          <w:rFonts w:cs="Arial"/>
        </w:rPr>
        <w:t xml:space="preserve">působením tzv. vyšší moci. Za vyšší moc se pokládají okolnosti vzniklé po neodvratitelných událostech mimořádné povahy, které mají vliv na plnění podle této smlouvy, např. živelné pohromy, válečné </w:t>
      </w:r>
      <w:r w:rsidR="00EF0692" w:rsidRPr="001651BD">
        <w:rPr>
          <w:rFonts w:cs="Arial"/>
        </w:rPr>
        <w:t>události</w:t>
      </w:r>
      <w:r w:rsidRPr="001651BD">
        <w:rPr>
          <w:rFonts w:cs="Arial"/>
        </w:rPr>
        <w:t xml:space="preserve"> atp. V těchto případech se prodlužují rovněž lhůty </w:t>
      </w:r>
      <w:r w:rsidR="0098605C">
        <w:rPr>
          <w:rFonts w:cs="Arial"/>
        </w:rPr>
        <w:br/>
      </w:r>
      <w:r w:rsidR="005442BE">
        <w:rPr>
          <w:rFonts w:cs="Arial"/>
        </w:rPr>
        <w:t xml:space="preserve">k </w:t>
      </w:r>
      <w:r w:rsidRPr="001651BD">
        <w:rPr>
          <w:rFonts w:cs="Arial"/>
        </w:rPr>
        <w:t>plnění o dobu trvání takové události, pokud byly jednoznačně a prokazatelně dotčeny působením vyšší moci. Za vyšší moc se nepovažují vlivy počasí</w:t>
      </w:r>
      <w:r w:rsidR="00AD252F">
        <w:rPr>
          <w:rFonts w:cs="Arial"/>
        </w:rPr>
        <w:t xml:space="preserve"> a shora uvedené skutečnosti, které v době obdržení dílčí objednávky již existují.</w:t>
      </w:r>
    </w:p>
    <w:p w14:paraId="726ACC53" w14:textId="77777777" w:rsidR="001651BD" w:rsidRPr="00D15C84" w:rsidRDefault="001651BD" w:rsidP="00D15C84">
      <w:pPr>
        <w:pStyle w:val="Nadpis1"/>
      </w:pPr>
      <w:r w:rsidRPr="00D15C84">
        <w:t>Cena za dílo</w:t>
      </w:r>
    </w:p>
    <w:p w14:paraId="062D8CBC" w14:textId="138807B6" w:rsidR="006E6AA6" w:rsidRPr="006E6AA6" w:rsidRDefault="006E6AA6" w:rsidP="00C11F52">
      <w:pPr>
        <w:numPr>
          <w:ilvl w:val="0"/>
          <w:numId w:val="6"/>
        </w:numPr>
        <w:spacing w:before="60"/>
        <w:ind w:left="284" w:hanging="284"/>
        <w:jc w:val="both"/>
        <w:rPr>
          <w:rFonts w:cs="Arial"/>
          <w:bCs/>
          <w:szCs w:val="22"/>
        </w:rPr>
      </w:pPr>
      <w:r w:rsidRPr="006E6AA6">
        <w:rPr>
          <w:rFonts w:cs="Arial"/>
          <w:bCs/>
          <w:szCs w:val="22"/>
        </w:rPr>
        <w:t>Cena je stanovena cenovou nabídkou za jednotku v Kč bez DPH, která je stanovena v oceněných položkových soupisech dodávek a prací, které tvoří nedílnou součást této smlouvy.</w:t>
      </w:r>
    </w:p>
    <w:p w14:paraId="1C7CB016" w14:textId="77777777" w:rsidR="006E6AA6" w:rsidRPr="006E6AA6" w:rsidRDefault="006E6AA6" w:rsidP="00C11F52">
      <w:pPr>
        <w:numPr>
          <w:ilvl w:val="0"/>
          <w:numId w:val="6"/>
        </w:numPr>
        <w:spacing w:before="60"/>
        <w:ind w:left="284" w:hanging="284"/>
        <w:jc w:val="both"/>
        <w:rPr>
          <w:rFonts w:cs="Arial"/>
          <w:bCs/>
          <w:szCs w:val="22"/>
        </w:rPr>
      </w:pPr>
      <w:r w:rsidRPr="006E6AA6">
        <w:rPr>
          <w:rFonts w:cs="Arial"/>
          <w:szCs w:val="22"/>
        </w:rPr>
        <w:t>K ceně dílčího díla je zhotovitel oprávněn účtovat daň z přidané hodnoty v souladu s příslušnými právními předpisy.</w:t>
      </w:r>
    </w:p>
    <w:p w14:paraId="767C00C6" w14:textId="4E6AD84F" w:rsidR="006E6AA6" w:rsidRPr="006E6AA6" w:rsidRDefault="006E6AA6" w:rsidP="00C11F52">
      <w:pPr>
        <w:widowControl w:val="0"/>
        <w:numPr>
          <w:ilvl w:val="0"/>
          <w:numId w:val="6"/>
        </w:numPr>
        <w:spacing w:before="60"/>
        <w:ind w:left="284" w:hanging="284"/>
        <w:jc w:val="both"/>
        <w:rPr>
          <w:rFonts w:cs="Arial"/>
          <w:b/>
          <w:szCs w:val="22"/>
        </w:rPr>
      </w:pPr>
      <w:r w:rsidRPr="006E6AA6">
        <w:rPr>
          <w:rFonts w:cs="Arial"/>
          <w:szCs w:val="22"/>
        </w:rPr>
        <w:t xml:space="preserve">Cena jednotlivých položek platí jako nejvýše přípustná po celou dobu trvání rámcové dohody </w:t>
      </w:r>
      <w:r w:rsidR="00C11F52">
        <w:rPr>
          <w:rFonts w:cs="Arial"/>
          <w:szCs w:val="22"/>
        </w:rPr>
        <w:br/>
      </w:r>
      <w:r w:rsidRPr="006E6AA6">
        <w:rPr>
          <w:rFonts w:cs="Arial"/>
          <w:szCs w:val="22"/>
        </w:rPr>
        <w:t>a obsahuje veškeré náklady, práce, dodávky a činnosti, rizika, zisky a finanční vlivy (např. inflace</w:t>
      </w:r>
      <w:r w:rsidR="00F968E3">
        <w:rPr>
          <w:rFonts w:cs="Arial"/>
          <w:szCs w:val="22"/>
        </w:rPr>
        <w:t>, není-li níže uvedeno jinak</w:t>
      </w:r>
      <w:r w:rsidRPr="006E6AA6">
        <w:rPr>
          <w:rFonts w:cs="Arial"/>
          <w:szCs w:val="22"/>
        </w:rPr>
        <w:t>) zhotovitele včetně nákladů na dopravu a administraci</w:t>
      </w:r>
      <w:r w:rsidR="00B520CC">
        <w:rPr>
          <w:rFonts w:cs="Arial"/>
          <w:szCs w:val="22"/>
        </w:rPr>
        <w:t>.</w:t>
      </w:r>
    </w:p>
    <w:p w14:paraId="0E36A265" w14:textId="73F92743" w:rsidR="006E6AA6" w:rsidRPr="006E6AA6" w:rsidRDefault="006E6AA6" w:rsidP="00C11F52">
      <w:pPr>
        <w:widowControl w:val="0"/>
        <w:numPr>
          <w:ilvl w:val="0"/>
          <w:numId w:val="6"/>
        </w:numPr>
        <w:spacing w:before="60"/>
        <w:ind w:left="284" w:hanging="284"/>
        <w:jc w:val="both"/>
        <w:rPr>
          <w:rFonts w:cs="Arial"/>
          <w:b/>
          <w:szCs w:val="22"/>
        </w:rPr>
      </w:pPr>
      <w:r w:rsidRPr="006E6AA6">
        <w:rPr>
          <w:rFonts w:cs="Arial"/>
          <w:szCs w:val="22"/>
        </w:rPr>
        <w:t xml:space="preserve">Zhotovitel na sebe přebírá nebezpečí změny okolností dle § 2620 odst. 2 zák. č. 89/2012 Sb., občanský zákoník, ve znění pozdějších předpisů. Nastala-li by zcela mimořádná nepředvídatelná okolnost, která dokončení dílčího díla podstatně ztěžuje, nemůže zhotovitel žádat o zvýšení ceny za dílo, anebo </w:t>
      </w:r>
      <w:r w:rsidR="00C11F52">
        <w:rPr>
          <w:rFonts w:cs="Arial"/>
          <w:szCs w:val="22"/>
        </w:rPr>
        <w:br/>
      </w:r>
      <w:r w:rsidRPr="006E6AA6">
        <w:rPr>
          <w:rFonts w:cs="Arial"/>
          <w:szCs w:val="22"/>
        </w:rPr>
        <w:lastRenderedPageBreak/>
        <w:t>o zrušení smlouvy.</w:t>
      </w:r>
    </w:p>
    <w:p w14:paraId="7375E7A7" w14:textId="77777777" w:rsidR="0075023C" w:rsidRPr="00D15C84" w:rsidRDefault="0074573C" w:rsidP="00D15C84">
      <w:pPr>
        <w:pStyle w:val="Nadpis1"/>
      </w:pPr>
      <w:r w:rsidRPr="00D15C84">
        <w:t>Inflační doložka</w:t>
      </w:r>
    </w:p>
    <w:p w14:paraId="76CC0E52" w14:textId="49A39232" w:rsidR="00D71FB4" w:rsidRPr="00D71FB4" w:rsidRDefault="00D71FB4" w:rsidP="00E412A8">
      <w:pPr>
        <w:widowControl w:val="0"/>
        <w:numPr>
          <w:ilvl w:val="0"/>
          <w:numId w:val="16"/>
        </w:numPr>
        <w:spacing w:before="60"/>
        <w:ind w:left="284" w:hanging="284"/>
        <w:jc w:val="both"/>
        <w:rPr>
          <w:rFonts w:cs="Arial"/>
          <w:bCs/>
        </w:rPr>
      </w:pPr>
      <w:r w:rsidRPr="00D71FB4">
        <w:rPr>
          <w:rFonts w:cs="Arial"/>
          <w:bCs/>
        </w:rPr>
        <w:t>Změnu ceny za dílo lze sjednat pouze postupem dle čl. XIV. odst. 3 této smlouvy nebo na základě inflační doložky.</w:t>
      </w:r>
    </w:p>
    <w:p w14:paraId="11452508" w14:textId="38643864" w:rsidR="00302FE0" w:rsidRPr="00302FE0" w:rsidRDefault="00D71FB4" w:rsidP="00E412A8">
      <w:pPr>
        <w:pStyle w:val="Odstavecseseznamem"/>
        <w:numPr>
          <w:ilvl w:val="0"/>
          <w:numId w:val="16"/>
        </w:numPr>
        <w:spacing w:before="60"/>
        <w:ind w:left="284" w:hanging="284"/>
        <w:jc w:val="both"/>
        <w:rPr>
          <w:rFonts w:cs="Arial"/>
          <w:bCs/>
        </w:rPr>
      </w:pPr>
      <w:r w:rsidRPr="00302FE0">
        <w:rPr>
          <w:rFonts w:cs="Arial"/>
          <w:bCs/>
        </w:rPr>
        <w:t>Na základě inflační doložky bude dohodou smluvních stran provedenou v souladu s to</w:t>
      </w:r>
      <w:r w:rsidR="00302FE0" w:rsidRPr="00302FE0">
        <w:rPr>
          <w:rFonts w:cs="Arial"/>
          <w:bCs/>
        </w:rPr>
        <w:t>u</w:t>
      </w:r>
      <w:r w:rsidRPr="00302FE0">
        <w:rPr>
          <w:rFonts w:cs="Arial"/>
          <w:bCs/>
        </w:rPr>
        <w:t xml:space="preserve">to smlouvou změněna cena za dílo o přírůstek průměrného ročního indexu spotřebitelských cen (dále jen „míra inflace“) vyhlášený Českým statistickým úřadem </w:t>
      </w:r>
      <w:r w:rsidR="00302FE0" w:rsidRPr="00302FE0">
        <w:rPr>
          <w:rFonts w:cs="Arial"/>
          <w:bCs/>
        </w:rPr>
        <w:t xml:space="preserve">sídlem Praha – Strašnice, Na padesátém 3268/81, </w:t>
      </w:r>
      <w:r w:rsidR="00C11F52">
        <w:rPr>
          <w:rFonts w:cs="Arial"/>
          <w:bCs/>
        </w:rPr>
        <w:br/>
      </w:r>
      <w:r w:rsidR="00302FE0" w:rsidRPr="00302FE0">
        <w:rPr>
          <w:rFonts w:cs="Arial"/>
          <w:bCs/>
        </w:rPr>
        <w:t>IČO: 00025593, za předcházející kalendářní rok.</w:t>
      </w:r>
    </w:p>
    <w:p w14:paraId="0FE865ED" w14:textId="15178648" w:rsidR="00D71FB4" w:rsidRPr="00D71FB4" w:rsidRDefault="00D71FB4" w:rsidP="00E412A8">
      <w:pPr>
        <w:widowControl w:val="0"/>
        <w:numPr>
          <w:ilvl w:val="0"/>
          <w:numId w:val="16"/>
        </w:numPr>
        <w:spacing w:before="60"/>
        <w:ind w:left="284" w:hanging="284"/>
        <w:jc w:val="both"/>
        <w:rPr>
          <w:rFonts w:cs="Arial"/>
          <w:bCs/>
        </w:rPr>
      </w:pPr>
      <w:r w:rsidRPr="00D71FB4">
        <w:rPr>
          <w:rFonts w:cs="Arial"/>
          <w:bCs/>
        </w:rPr>
        <w:t xml:space="preserve">Zhotovitel je oprávněn navrhnout zvýšení ceny za dílo podle předchozího odstavce pouze v případě, že míra inflace přesáhne </w:t>
      </w:r>
      <w:r w:rsidR="00302FE0">
        <w:rPr>
          <w:rFonts w:cs="Arial"/>
          <w:bCs/>
        </w:rPr>
        <w:t>nebo bude rovna 5</w:t>
      </w:r>
      <w:r w:rsidRPr="00D71FB4">
        <w:rPr>
          <w:rFonts w:cs="Arial"/>
          <w:bCs/>
        </w:rPr>
        <w:t xml:space="preserve"> % (slovy: </w:t>
      </w:r>
      <w:r w:rsidR="00302FE0">
        <w:rPr>
          <w:rFonts w:cs="Arial"/>
          <w:bCs/>
        </w:rPr>
        <w:t>p</w:t>
      </w:r>
      <w:r w:rsidRPr="00D71FB4">
        <w:rPr>
          <w:rFonts w:cs="Arial"/>
          <w:bCs/>
        </w:rPr>
        <w:t>ě</w:t>
      </w:r>
      <w:r w:rsidR="00302FE0">
        <w:rPr>
          <w:rFonts w:cs="Arial"/>
          <w:bCs/>
        </w:rPr>
        <w:t>t</w:t>
      </w:r>
      <w:r w:rsidRPr="00D71FB4">
        <w:rPr>
          <w:rFonts w:cs="Arial"/>
          <w:bCs/>
        </w:rPr>
        <w:t xml:space="preserve"> procent). Pro vyloučení pochybností se sjednává, že v případě záporné míry inflace se cena nesnižuje.</w:t>
      </w:r>
    </w:p>
    <w:p w14:paraId="619AF72F" w14:textId="77777777" w:rsidR="00D71FB4" w:rsidRPr="00D71FB4" w:rsidRDefault="00D71FB4" w:rsidP="00E412A8">
      <w:pPr>
        <w:widowControl w:val="0"/>
        <w:numPr>
          <w:ilvl w:val="0"/>
          <w:numId w:val="16"/>
        </w:numPr>
        <w:spacing w:before="60"/>
        <w:ind w:left="284" w:hanging="284"/>
        <w:jc w:val="both"/>
        <w:rPr>
          <w:rFonts w:cs="Arial"/>
          <w:bCs/>
        </w:rPr>
      </w:pPr>
      <w:r w:rsidRPr="00D71FB4">
        <w:rPr>
          <w:rFonts w:cs="Arial"/>
          <w:bCs/>
        </w:rPr>
        <w:t>Zhotovitel je oprávněn navrhnout zvýšení ceny za dílo u nových dílčích objednávek až po uplynutí druhého kalendářního roku, ve kterém bude plněno na základě této smlouvy.</w:t>
      </w:r>
    </w:p>
    <w:p w14:paraId="1109A7DC" w14:textId="65C6FDCB" w:rsidR="00D71FB4" w:rsidRPr="00D71FB4" w:rsidRDefault="00D71FB4" w:rsidP="00E412A8">
      <w:pPr>
        <w:widowControl w:val="0"/>
        <w:numPr>
          <w:ilvl w:val="0"/>
          <w:numId w:val="16"/>
        </w:numPr>
        <w:spacing w:before="60"/>
        <w:ind w:left="284" w:hanging="284"/>
        <w:jc w:val="both"/>
        <w:rPr>
          <w:rFonts w:cs="Arial"/>
          <w:bCs/>
        </w:rPr>
      </w:pPr>
      <w:r w:rsidRPr="00D71FB4">
        <w:rPr>
          <w:rFonts w:cs="Arial"/>
          <w:bCs/>
        </w:rPr>
        <w:t xml:space="preserve">Spolu s žádostí zhotovitel předloží objednateli též aktualizaci oceněných položkových soupisů dodávek </w:t>
      </w:r>
      <w:r w:rsidR="00C11F52">
        <w:rPr>
          <w:rFonts w:cs="Arial"/>
          <w:bCs/>
        </w:rPr>
        <w:br/>
      </w:r>
      <w:r w:rsidRPr="00D71FB4">
        <w:rPr>
          <w:rFonts w:cs="Arial"/>
          <w:bCs/>
        </w:rPr>
        <w:t>a prací, kde taktéž zhotovitel uvede procento, o které se změní cena za dílo a uvede podrobnosti výpočtu zvýšení ceny za dílo.</w:t>
      </w:r>
    </w:p>
    <w:p w14:paraId="1A7EA3D2" w14:textId="137722E9" w:rsidR="00302FE0" w:rsidRPr="00302FE0" w:rsidRDefault="00D71FB4" w:rsidP="00E412A8">
      <w:pPr>
        <w:pStyle w:val="Odstavecseseznamem"/>
        <w:numPr>
          <w:ilvl w:val="0"/>
          <w:numId w:val="16"/>
        </w:numPr>
        <w:spacing w:before="60"/>
        <w:ind w:left="284" w:hanging="284"/>
        <w:jc w:val="both"/>
        <w:rPr>
          <w:rFonts w:cs="Arial"/>
          <w:bCs/>
        </w:rPr>
      </w:pPr>
      <w:r w:rsidRPr="00302FE0">
        <w:rPr>
          <w:rFonts w:cs="Arial"/>
          <w:bCs/>
        </w:rPr>
        <w:t>Aktualizace oceněných položkových soupisů dodávek a prací musí být odsouhlasena objednatelem</w:t>
      </w:r>
      <w:r w:rsidR="00302FE0" w:rsidRPr="00302FE0">
        <w:rPr>
          <w:rFonts w:cs="Arial"/>
          <w:bCs/>
        </w:rPr>
        <w:t xml:space="preserve"> (v této první fázi zástupcem objednatele ve věcech technických)</w:t>
      </w:r>
      <w:r w:rsidRPr="00302FE0">
        <w:rPr>
          <w:rFonts w:cs="Arial"/>
          <w:bCs/>
        </w:rPr>
        <w:t xml:space="preserve">, který je oprávněn k ní uplatnit závazné připomínky. </w:t>
      </w:r>
      <w:r w:rsidR="00302FE0" w:rsidRPr="00302FE0">
        <w:rPr>
          <w:rFonts w:cs="Arial"/>
          <w:bCs/>
        </w:rPr>
        <w:t xml:space="preserve">Připomínky lze uplatnit, dokud v této věci nebude sjednán dodatek k této smlouvě. Po vypořádání připomínek a odsouhlasení aktualizace oceněných položkových soupisů dodávek a </w:t>
      </w:r>
      <w:r w:rsidR="00D15C84" w:rsidRPr="00302FE0">
        <w:rPr>
          <w:rFonts w:cs="Arial"/>
          <w:bCs/>
        </w:rPr>
        <w:t>prací provedou</w:t>
      </w:r>
      <w:r w:rsidR="00302FE0" w:rsidRPr="00302FE0">
        <w:rPr>
          <w:rFonts w:cs="Arial"/>
          <w:bCs/>
        </w:rPr>
        <w:t xml:space="preserve"> smluvní strany změnu ceny za dílo dohodou, která bude tvořit dodatek této smlouvy (v této druhé fázi již je potřebný souhlas zástupce objednatele ve věcech smluvních).</w:t>
      </w:r>
    </w:p>
    <w:p w14:paraId="5C30B602" w14:textId="4EFF5A83" w:rsidR="00D71FB4" w:rsidRPr="00D71FB4" w:rsidRDefault="00D71FB4" w:rsidP="00E412A8">
      <w:pPr>
        <w:widowControl w:val="0"/>
        <w:numPr>
          <w:ilvl w:val="0"/>
          <w:numId w:val="16"/>
        </w:numPr>
        <w:spacing w:before="60"/>
        <w:ind w:left="284" w:hanging="284"/>
        <w:jc w:val="both"/>
        <w:rPr>
          <w:rFonts w:cs="Arial"/>
          <w:bCs/>
        </w:rPr>
      </w:pPr>
      <w:r w:rsidRPr="00D71FB4">
        <w:rPr>
          <w:rFonts w:cs="Arial"/>
          <w:bCs/>
        </w:rPr>
        <w:t>Nebude-li návrh o zvýšení ceny doručen objednateli do 1</w:t>
      </w:r>
      <w:r w:rsidR="00302FE0">
        <w:rPr>
          <w:rFonts w:cs="Arial"/>
          <w:bCs/>
        </w:rPr>
        <w:t>5</w:t>
      </w:r>
      <w:r w:rsidRPr="00D71FB4">
        <w:rPr>
          <w:rFonts w:cs="Arial"/>
          <w:bCs/>
        </w:rPr>
        <w:t xml:space="preserve">. března </w:t>
      </w:r>
      <w:r w:rsidR="00302FE0">
        <w:rPr>
          <w:rFonts w:cs="Arial"/>
          <w:bCs/>
        </w:rPr>
        <w:t xml:space="preserve">příslušného </w:t>
      </w:r>
      <w:r w:rsidRPr="00D71FB4">
        <w:rPr>
          <w:rFonts w:cs="Arial"/>
          <w:bCs/>
        </w:rPr>
        <w:t>kalendářního roku, právo na uplatnění zvýšení ceny v daném kalendářním roce zanikne. Po schvalovacím procesu dojde dohodou smluvních stran provedenou v souladu s toto smlouvou ke změně ceny za dílo s účinností od 1. dubna příslušného kalendářního roku.</w:t>
      </w:r>
    </w:p>
    <w:p w14:paraId="46F60A8C" w14:textId="77777777" w:rsidR="0075023C" w:rsidRPr="00D15C84" w:rsidRDefault="0075023C" w:rsidP="00D15C84">
      <w:pPr>
        <w:pStyle w:val="Nadpis1"/>
      </w:pPr>
      <w:r w:rsidRPr="00D15C84">
        <w:t>Platební podmínky</w:t>
      </w:r>
    </w:p>
    <w:p w14:paraId="67FF8861" w14:textId="26713B1A" w:rsidR="0075023C" w:rsidRPr="0075023C" w:rsidRDefault="0075023C" w:rsidP="00C11F52">
      <w:pPr>
        <w:numPr>
          <w:ilvl w:val="0"/>
          <w:numId w:val="7"/>
        </w:numPr>
        <w:tabs>
          <w:tab w:val="clear" w:pos="360"/>
        </w:tabs>
        <w:spacing w:before="60"/>
        <w:ind w:left="284" w:hanging="284"/>
        <w:jc w:val="both"/>
        <w:rPr>
          <w:rFonts w:cs="Arial"/>
        </w:rPr>
      </w:pPr>
      <w:r w:rsidRPr="0075023C">
        <w:rPr>
          <w:rFonts w:cs="Arial"/>
        </w:rPr>
        <w:t xml:space="preserve">Zhotovitel je povinen </w:t>
      </w:r>
      <w:r w:rsidRPr="0075023C">
        <w:rPr>
          <w:rFonts w:cs="Arial"/>
          <w:color w:val="000000"/>
        </w:rPr>
        <w:t xml:space="preserve">vystavit daňový </w:t>
      </w:r>
      <w:r w:rsidR="00A06C4E" w:rsidRPr="0075023C">
        <w:rPr>
          <w:rFonts w:cs="Arial"/>
          <w:color w:val="000000"/>
        </w:rPr>
        <w:t>doklad – fakturu</w:t>
      </w:r>
      <w:r w:rsidRPr="0075023C">
        <w:rPr>
          <w:rFonts w:cs="Arial"/>
        </w:rPr>
        <w:t xml:space="preserve"> za zhotovené dílo provedené na základě jednotlivé objednávky objednatele do 10 dnů po jeho předání objednateli bez vad a nedodělků a odsouhlasení předávacího protokolu k tomuto dílu objednatelem.</w:t>
      </w:r>
      <w:r w:rsidR="00557CAB">
        <w:rPr>
          <w:rFonts w:cs="Arial"/>
        </w:rPr>
        <w:t xml:space="preserve"> Každá faktura bude obsahovat výčet hodin potřebných k provedení díla.</w:t>
      </w:r>
      <w:r w:rsidR="000B07C5">
        <w:rPr>
          <w:rFonts w:cs="Arial"/>
        </w:rPr>
        <w:t xml:space="preserve"> </w:t>
      </w:r>
    </w:p>
    <w:p w14:paraId="511FE42D" w14:textId="77777777" w:rsidR="0075023C" w:rsidRPr="0075023C" w:rsidRDefault="0075023C" w:rsidP="00C11F52">
      <w:pPr>
        <w:numPr>
          <w:ilvl w:val="0"/>
          <w:numId w:val="7"/>
        </w:numPr>
        <w:tabs>
          <w:tab w:val="clear" w:pos="360"/>
        </w:tabs>
        <w:spacing w:before="60"/>
        <w:ind w:left="284" w:hanging="284"/>
        <w:jc w:val="both"/>
        <w:rPr>
          <w:rFonts w:cs="Arial"/>
        </w:rPr>
      </w:pPr>
      <w:r w:rsidRPr="0075023C">
        <w:rPr>
          <w:rFonts w:cs="Arial"/>
        </w:rPr>
        <w:t xml:space="preserve">Podmínkou úhrady jakékoliv částky objednatelem zhotoviteli je věcná správnost všech údajů uvedených na daňových dokladech a účetní úplnost vyžadovaná zákonem o účetnictví. Součástí každého daňového dokladu budou doklady nutné k předání díla. </w:t>
      </w:r>
    </w:p>
    <w:p w14:paraId="4F81849D" w14:textId="0D0952B3" w:rsidR="0075023C" w:rsidRDefault="0075023C" w:rsidP="00C11F52">
      <w:pPr>
        <w:numPr>
          <w:ilvl w:val="0"/>
          <w:numId w:val="7"/>
        </w:numPr>
        <w:tabs>
          <w:tab w:val="clear" w:pos="360"/>
        </w:tabs>
        <w:spacing w:before="60"/>
        <w:ind w:left="284" w:hanging="284"/>
        <w:jc w:val="both"/>
        <w:rPr>
          <w:rFonts w:cs="Arial"/>
        </w:rPr>
      </w:pPr>
      <w:r w:rsidRPr="0075023C">
        <w:rPr>
          <w:rFonts w:cs="Arial"/>
        </w:rPr>
        <w:t xml:space="preserve">Splatnost všech daňových dokladů </w:t>
      </w:r>
      <w:r w:rsidR="00F968E3">
        <w:rPr>
          <w:rFonts w:cs="Arial"/>
        </w:rPr>
        <w:t xml:space="preserve">je dle </w:t>
      </w:r>
      <w:r w:rsidRPr="0075023C">
        <w:rPr>
          <w:rFonts w:cs="Arial"/>
        </w:rPr>
        <w:t>smluvní</w:t>
      </w:r>
      <w:r w:rsidR="00F968E3">
        <w:rPr>
          <w:rFonts w:cs="Arial"/>
        </w:rPr>
        <w:t>ch</w:t>
      </w:r>
      <w:r w:rsidRPr="0075023C">
        <w:rPr>
          <w:rFonts w:cs="Arial"/>
        </w:rPr>
        <w:t xml:space="preserve"> stran</w:t>
      </w:r>
      <w:r w:rsidR="00F968E3">
        <w:rPr>
          <w:rFonts w:cs="Arial"/>
        </w:rPr>
        <w:t xml:space="preserve"> sjednána</w:t>
      </w:r>
      <w:r w:rsidRPr="0075023C">
        <w:rPr>
          <w:rFonts w:cs="Arial"/>
        </w:rPr>
        <w:t xml:space="preserve"> na 30</w:t>
      </w:r>
      <w:r w:rsidRPr="004620F4">
        <w:rPr>
          <w:rFonts w:cs="Arial"/>
          <w:color w:val="000000" w:themeColor="text1"/>
        </w:rPr>
        <w:t xml:space="preserve"> </w:t>
      </w:r>
      <w:r w:rsidRPr="0075023C">
        <w:rPr>
          <w:rFonts w:cs="Arial"/>
        </w:rPr>
        <w:t>dnů ode dne doručení daňového dokladu objednateli, když dnem splnění se rozumí den připsání příslušné částky na účet zhotovitele.</w:t>
      </w:r>
    </w:p>
    <w:p w14:paraId="36C954F3" w14:textId="50A8F0E3" w:rsidR="00EB3161" w:rsidRPr="0074573C" w:rsidRDefault="00EB3161" w:rsidP="00C11F52">
      <w:pPr>
        <w:widowControl w:val="0"/>
        <w:numPr>
          <w:ilvl w:val="0"/>
          <w:numId w:val="7"/>
        </w:numPr>
        <w:tabs>
          <w:tab w:val="clear" w:pos="360"/>
        </w:tabs>
        <w:spacing w:before="60"/>
        <w:ind w:left="284" w:hanging="284"/>
        <w:jc w:val="both"/>
        <w:rPr>
          <w:rFonts w:cs="Arial"/>
        </w:rPr>
      </w:pPr>
      <w:r w:rsidRPr="00E11497">
        <w:rPr>
          <w:rFonts w:cs="Arial"/>
        </w:rPr>
        <w:t>Daňový doklad/faktura vystavená zhotovitelem musí mj. obsahovat systémové číslo veřejné zakázky</w:t>
      </w:r>
      <w:r w:rsidR="00F5615B">
        <w:rPr>
          <w:rFonts w:cs="Arial"/>
        </w:rPr>
        <w:t xml:space="preserve"> </w:t>
      </w:r>
      <w:r w:rsidR="00F5615B" w:rsidRPr="00143AC6">
        <w:rPr>
          <w:rFonts w:cs="Arial"/>
          <w:b/>
          <w:bCs/>
        </w:rPr>
        <w:t>P26V000000</w:t>
      </w:r>
      <w:r w:rsidR="00143AC6" w:rsidRPr="00143AC6">
        <w:rPr>
          <w:rFonts w:cs="Arial"/>
          <w:b/>
          <w:bCs/>
        </w:rPr>
        <w:t>92</w:t>
      </w:r>
      <w:r w:rsidRPr="0074573C">
        <w:rPr>
          <w:rFonts w:cs="Arial"/>
          <w:bCs/>
        </w:rPr>
        <w:t>.</w:t>
      </w:r>
    </w:p>
    <w:p w14:paraId="64CCC6EA" w14:textId="6075522A" w:rsidR="006E6AA6" w:rsidRDefault="006E6AA6" w:rsidP="00C11F52">
      <w:pPr>
        <w:pStyle w:val="Odstavecseseznamem"/>
        <w:numPr>
          <w:ilvl w:val="0"/>
          <w:numId w:val="7"/>
        </w:numPr>
        <w:tabs>
          <w:tab w:val="clear" w:pos="360"/>
        </w:tabs>
        <w:spacing w:before="60"/>
        <w:ind w:left="284" w:hanging="284"/>
        <w:jc w:val="both"/>
        <w:rPr>
          <w:rFonts w:cs="Arial"/>
          <w:szCs w:val="22"/>
        </w:rPr>
      </w:pPr>
      <w:r w:rsidRPr="006E6AA6">
        <w:rPr>
          <w:rFonts w:cs="Arial"/>
          <w:szCs w:val="22"/>
        </w:rPr>
        <w:t>V případě, že faktury budou obsahovat neúplné nebo nesprávné údaje a náležitosti</w:t>
      </w:r>
      <w:r w:rsidR="00A06C4E">
        <w:rPr>
          <w:rFonts w:cs="Arial"/>
          <w:szCs w:val="22"/>
        </w:rPr>
        <w:t>,</w:t>
      </w:r>
      <w:r w:rsidRPr="006E6AA6">
        <w:rPr>
          <w:rFonts w:cs="Arial"/>
          <w:szCs w:val="22"/>
        </w:rPr>
        <w:t xml:space="preserve"> popř. přílohy, je objednatel neprodleně po takovém zjištění povinen vrátit příslušnou fakturu zhotoviteli k přepracování s</w:t>
      </w:r>
      <w:r w:rsidR="00F968E3">
        <w:rPr>
          <w:rFonts w:cs="Arial"/>
          <w:szCs w:val="22"/>
        </w:rPr>
        <w:t> </w:t>
      </w:r>
      <w:r w:rsidRPr="006E6AA6">
        <w:rPr>
          <w:rFonts w:cs="Arial"/>
          <w:szCs w:val="22"/>
        </w:rPr>
        <w:t>tím, že lhůta splatnosti běží až ode dne doručení přepracované faktury.</w:t>
      </w:r>
    </w:p>
    <w:p w14:paraId="2A57342E" w14:textId="77777777" w:rsidR="0075023C" w:rsidRPr="0071714F" w:rsidRDefault="0075023C" w:rsidP="00D15C84">
      <w:pPr>
        <w:pStyle w:val="Nadpis1"/>
      </w:pPr>
      <w:r w:rsidRPr="0071714F">
        <w:t>Podmínky provádění díla</w:t>
      </w:r>
    </w:p>
    <w:p w14:paraId="52BC3078" w14:textId="77777777" w:rsidR="00C71119" w:rsidRPr="00C71119" w:rsidRDefault="00400A65" w:rsidP="00B41FAC">
      <w:pPr>
        <w:spacing w:before="120"/>
        <w:jc w:val="both"/>
      </w:pPr>
      <w:r w:rsidRPr="00B41FAC">
        <w:rPr>
          <w:rFonts w:cs="Arial"/>
        </w:rPr>
        <w:t>Při provádění prací bude postupováno dle příslušných ČSN, Technických p</w:t>
      </w:r>
      <w:r w:rsidR="006D2969" w:rsidRPr="00B41FAC">
        <w:rPr>
          <w:rFonts w:cs="Arial"/>
        </w:rPr>
        <w:t>ředpisů</w:t>
      </w:r>
      <w:r w:rsidRPr="00B41FAC">
        <w:rPr>
          <w:rFonts w:cs="Arial"/>
        </w:rPr>
        <w:t xml:space="preserve"> (TP)</w:t>
      </w:r>
      <w:r w:rsidR="00C8460A" w:rsidRPr="00B41FAC">
        <w:rPr>
          <w:rFonts w:cs="Arial"/>
        </w:rPr>
        <w:t xml:space="preserve">, </w:t>
      </w:r>
      <w:r w:rsidRPr="00B41FAC">
        <w:rPr>
          <w:rFonts w:cs="Arial"/>
        </w:rPr>
        <w:t>Technických kvalitativních podmínek (TKP)</w:t>
      </w:r>
      <w:r w:rsidR="00C8460A" w:rsidRPr="00B41FAC">
        <w:rPr>
          <w:rFonts w:cs="Arial"/>
        </w:rPr>
        <w:t xml:space="preserve"> a Technických standar</w:t>
      </w:r>
      <w:r w:rsidR="00246143" w:rsidRPr="00B41FAC">
        <w:rPr>
          <w:rFonts w:cs="Arial"/>
        </w:rPr>
        <w:t>dů ČKAIT (TS)</w:t>
      </w:r>
      <w:r w:rsidR="000F56DE" w:rsidRPr="00B41FAC">
        <w:rPr>
          <w:rFonts w:cs="Arial"/>
        </w:rPr>
        <w:t>.</w:t>
      </w:r>
      <w:r w:rsidR="00C71119" w:rsidRPr="00B41FAC">
        <w:rPr>
          <w:rFonts w:cs="Arial"/>
        </w:rPr>
        <w:t xml:space="preserve"> </w:t>
      </w:r>
    </w:p>
    <w:p w14:paraId="015DB78A" w14:textId="77777777" w:rsidR="0075023C" w:rsidRDefault="0075023C" w:rsidP="006B6AFB">
      <w:pPr>
        <w:pStyle w:val="Zkladntext"/>
        <w:widowControl/>
        <w:numPr>
          <w:ilvl w:val="0"/>
          <w:numId w:val="8"/>
        </w:numPr>
        <w:tabs>
          <w:tab w:val="clear" w:pos="360"/>
        </w:tabs>
        <w:autoSpaceDE/>
        <w:autoSpaceDN/>
        <w:spacing w:before="60"/>
        <w:ind w:left="284" w:hanging="284"/>
      </w:pPr>
      <w:r w:rsidRPr="0075023C">
        <w:t xml:space="preserve">Zhotovitel odpovídá objednateli a třetím osobám za škody vzniklé porušením jakýchkoliv povinností z této </w:t>
      </w:r>
      <w:r w:rsidR="00E257D0">
        <w:t>smlouvy</w:t>
      </w:r>
      <w:r w:rsidRPr="0075023C">
        <w:t xml:space="preserve"> a platných právních předpisů vyplývajících.</w:t>
      </w:r>
    </w:p>
    <w:p w14:paraId="3F17F2D9" w14:textId="423DF9FA" w:rsidR="001230B3" w:rsidRDefault="00C728B3" w:rsidP="006B6AFB">
      <w:pPr>
        <w:pStyle w:val="Zkladntext"/>
        <w:widowControl/>
        <w:numPr>
          <w:ilvl w:val="0"/>
          <w:numId w:val="8"/>
        </w:numPr>
        <w:tabs>
          <w:tab w:val="clear" w:pos="360"/>
        </w:tabs>
        <w:autoSpaceDE/>
        <w:autoSpaceDN/>
        <w:spacing w:before="60"/>
        <w:ind w:left="284" w:hanging="284"/>
      </w:pPr>
      <w:r>
        <w:t>Vlastnické právo k dílu přechází</w:t>
      </w:r>
      <w:r w:rsidR="005B5977">
        <w:t xml:space="preserve"> na objednatele řádným převzetím předmětu plnění (díla).</w:t>
      </w:r>
    </w:p>
    <w:p w14:paraId="7414BEA1" w14:textId="06B48139" w:rsidR="0030114E" w:rsidRDefault="0030114E" w:rsidP="006B6AFB">
      <w:pPr>
        <w:pStyle w:val="Zkladntext"/>
        <w:widowControl/>
        <w:numPr>
          <w:ilvl w:val="0"/>
          <w:numId w:val="8"/>
        </w:numPr>
        <w:tabs>
          <w:tab w:val="clear" w:pos="360"/>
        </w:tabs>
        <w:autoSpaceDE/>
        <w:autoSpaceDN/>
        <w:spacing w:before="60"/>
        <w:ind w:left="284" w:hanging="284"/>
      </w:pPr>
      <w:r>
        <w:t>Objednatel je oprávněn nekompletní či vadné dílo vráti</w:t>
      </w:r>
      <w:r w:rsidR="00985A73">
        <w:t>t zpět zhotoviteli.</w:t>
      </w:r>
    </w:p>
    <w:p w14:paraId="5466A4D4" w14:textId="7080810A" w:rsidR="00B57969" w:rsidRDefault="00CC5363" w:rsidP="006B6AFB">
      <w:pPr>
        <w:pStyle w:val="Zkladntext"/>
        <w:widowControl/>
        <w:numPr>
          <w:ilvl w:val="0"/>
          <w:numId w:val="8"/>
        </w:numPr>
        <w:tabs>
          <w:tab w:val="clear" w:pos="360"/>
        </w:tabs>
        <w:autoSpaceDE/>
        <w:autoSpaceDN/>
        <w:spacing w:before="60"/>
        <w:ind w:left="284" w:hanging="284"/>
      </w:pPr>
      <w:r>
        <w:t>Zhotovitele je povinen provádět dílo odborně….</w:t>
      </w:r>
    </w:p>
    <w:p w14:paraId="0B4C4215" w14:textId="73F1AEB7" w:rsidR="00CC5363" w:rsidRDefault="009D29D0" w:rsidP="006B6AFB">
      <w:pPr>
        <w:pStyle w:val="Zkladntext"/>
        <w:widowControl/>
        <w:numPr>
          <w:ilvl w:val="0"/>
          <w:numId w:val="8"/>
        </w:numPr>
        <w:tabs>
          <w:tab w:val="clear" w:pos="360"/>
        </w:tabs>
        <w:autoSpaceDE/>
        <w:autoSpaceDN/>
        <w:spacing w:before="60"/>
        <w:ind w:left="284" w:hanging="284"/>
      </w:pPr>
      <w:r>
        <w:t>Zhotovitel bude s objednatelem pravidelně konzultovat provádění díla….</w:t>
      </w:r>
    </w:p>
    <w:p w14:paraId="245DB123" w14:textId="63BCE4D8" w:rsidR="009D29D0" w:rsidRDefault="00E154C0" w:rsidP="006B6AFB">
      <w:pPr>
        <w:pStyle w:val="Zkladntext"/>
        <w:widowControl/>
        <w:numPr>
          <w:ilvl w:val="0"/>
          <w:numId w:val="8"/>
        </w:numPr>
        <w:tabs>
          <w:tab w:val="clear" w:pos="360"/>
        </w:tabs>
        <w:autoSpaceDE/>
        <w:autoSpaceDN/>
        <w:spacing w:before="60"/>
        <w:ind w:left="284" w:hanging="284"/>
      </w:pPr>
      <w:r>
        <w:t>Nedohodnou-l</w:t>
      </w:r>
      <w:r w:rsidR="00234297">
        <w:t>i</w:t>
      </w:r>
      <w:r>
        <w:t xml:space="preserve"> se </w:t>
      </w:r>
      <w:r w:rsidR="000044BF">
        <w:t>účastníci jinak, pořizuje zápis o provedení díla zhotovitel.</w:t>
      </w:r>
    </w:p>
    <w:p w14:paraId="1DCACBDA" w14:textId="11B348B9" w:rsidR="00F23DD6" w:rsidRDefault="0087348A" w:rsidP="006B6AFB">
      <w:pPr>
        <w:pStyle w:val="Zkladntext"/>
        <w:widowControl/>
        <w:numPr>
          <w:ilvl w:val="0"/>
          <w:numId w:val="8"/>
        </w:numPr>
        <w:tabs>
          <w:tab w:val="clear" w:pos="360"/>
        </w:tabs>
        <w:autoSpaceDE/>
        <w:autoSpaceDN/>
        <w:spacing w:before="60"/>
        <w:ind w:left="284" w:hanging="284"/>
      </w:pPr>
      <w:r>
        <w:t>Jestliže zápis</w:t>
      </w:r>
      <w:r w:rsidR="0003725E">
        <w:t xml:space="preserve"> o odevzdání a převzetí je řádně podep</w:t>
      </w:r>
      <w:r w:rsidR="00C33F17">
        <w:t>s</w:t>
      </w:r>
      <w:r w:rsidR="0003725E">
        <w:t>án</w:t>
      </w:r>
      <w:r w:rsidR="00C33F17">
        <w:t xml:space="preserve"> smluvními str</w:t>
      </w:r>
      <w:r w:rsidR="00702021">
        <w:t>a</w:t>
      </w:r>
      <w:r w:rsidR="00C33F17">
        <w:t>nami, považují se údaje</w:t>
      </w:r>
      <w:r w:rsidR="00850696">
        <w:t xml:space="preserve"> o opatřeních a lhůtách v zápise uvedených za dohodnuté, pokud n</w:t>
      </w:r>
      <w:r w:rsidR="00000986">
        <w:t>ě</w:t>
      </w:r>
      <w:r w:rsidR="00850696">
        <w:t>která ze smluvních str</w:t>
      </w:r>
      <w:r w:rsidR="00000986">
        <w:t xml:space="preserve">an výslovně </w:t>
      </w:r>
      <w:r w:rsidR="00000986">
        <w:lastRenderedPageBreak/>
        <w:t>v zápise neuvede, že s</w:t>
      </w:r>
      <w:r w:rsidR="008E62E1">
        <w:t> určitými body zápisu nesouhlasí. Jestliže objednatel</w:t>
      </w:r>
      <w:r w:rsidR="001A5E3A">
        <w:t xml:space="preserve"> v zápise popsal body vady</w:t>
      </w:r>
      <w:r w:rsidR="00890567">
        <w:t xml:space="preserve">, nebo uvedl, jak se vady projevují, platí, že tím současně požaduje </w:t>
      </w:r>
      <w:r w:rsidR="00702021">
        <w:t>bezúplatné odstranění takových vad.</w:t>
      </w:r>
      <w:r w:rsidR="001A5E3A">
        <w:t xml:space="preserve"> </w:t>
      </w:r>
      <w:r w:rsidR="008E62E1">
        <w:t xml:space="preserve"> </w:t>
      </w:r>
    </w:p>
    <w:p w14:paraId="0356CEAD" w14:textId="77777777" w:rsidR="00C63DD5" w:rsidRDefault="00C63DD5" w:rsidP="006B6AFB">
      <w:pPr>
        <w:pStyle w:val="Zkladntext"/>
        <w:widowControl/>
        <w:numPr>
          <w:ilvl w:val="0"/>
          <w:numId w:val="8"/>
        </w:numPr>
        <w:tabs>
          <w:tab w:val="clear" w:pos="360"/>
        </w:tabs>
        <w:autoSpaceDE/>
        <w:autoSpaceDN/>
        <w:spacing w:before="60"/>
        <w:ind w:left="284" w:hanging="284"/>
      </w:pPr>
      <w:r w:rsidRPr="00C63DD5">
        <w:t>Zhotovitel se zavazuje</w:t>
      </w:r>
      <w:r>
        <w:t>:</w:t>
      </w:r>
    </w:p>
    <w:p w14:paraId="34437667" w14:textId="77777777" w:rsidR="00C63DD5" w:rsidRDefault="00C63DD5" w:rsidP="00E412A8">
      <w:pPr>
        <w:pStyle w:val="Zkladntext"/>
        <w:numPr>
          <w:ilvl w:val="0"/>
          <w:numId w:val="15"/>
        </w:numPr>
        <w:spacing w:before="60"/>
        <w:ind w:left="567" w:hanging="283"/>
      </w:pPr>
      <w:r>
        <w:t xml:space="preserve">při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účastník </w:t>
      </w:r>
      <w:r w:rsidR="00D971B4">
        <w:br/>
      </w:r>
      <w:r>
        <w:t>i u svých poddodavatelů,</w:t>
      </w:r>
    </w:p>
    <w:p w14:paraId="1B220B32" w14:textId="77777777" w:rsidR="00C63DD5" w:rsidRDefault="00C63DD5" w:rsidP="00E412A8">
      <w:pPr>
        <w:pStyle w:val="Zkladntext"/>
        <w:numPr>
          <w:ilvl w:val="0"/>
          <w:numId w:val="15"/>
        </w:numPr>
        <w:spacing w:before="60"/>
        <w:ind w:left="567" w:hanging="283"/>
      </w:pPr>
      <w:r>
        <w:t>při plnění předmětu veřejné zakázky zajistit legální zaměstnávání, férové a důstojné pracovní podmínky, odpovídající úroveň bezpečnosti práce pro všechny osoby, které se budou na plnění předmětu smlouvy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04143314" w14:textId="77777777" w:rsidR="00C63DD5" w:rsidRDefault="001D0F85" w:rsidP="00E412A8">
      <w:pPr>
        <w:pStyle w:val="Zkladntext"/>
        <w:numPr>
          <w:ilvl w:val="0"/>
          <w:numId w:val="15"/>
        </w:numPr>
        <w:spacing w:before="60"/>
        <w:ind w:left="567" w:hanging="283"/>
      </w:pPr>
      <w:r>
        <w:t xml:space="preserve">k </w:t>
      </w:r>
      <w:r w:rsidR="00C63DD5">
        <w:t>sjednání a dodržování smluvních podmínek se svými poddodavateli srovnatelných s podmínkami sjednanými v této smlouvě, a to v rozsahu výše smluvních pokut a délky záruční doby; uvedené smluvní podmínky se považují za srovnatelné, bude-li výše smluvních pokut a délka záruční doby shodná s touto smlouvou,</w:t>
      </w:r>
    </w:p>
    <w:p w14:paraId="15F8410D" w14:textId="77777777" w:rsidR="00C63DD5" w:rsidRDefault="001D0F85" w:rsidP="00E412A8">
      <w:pPr>
        <w:pStyle w:val="Zkladntext"/>
        <w:numPr>
          <w:ilvl w:val="0"/>
          <w:numId w:val="15"/>
        </w:numPr>
        <w:spacing w:before="60"/>
        <w:ind w:left="567" w:hanging="283"/>
      </w:pPr>
      <w:r>
        <w:t xml:space="preserve">k </w:t>
      </w:r>
      <w:r w:rsidR="00C63DD5">
        <w:t>řádné</w:t>
      </w:r>
      <w:r>
        <w:t>mu</w:t>
      </w:r>
      <w:r w:rsidR="00C63DD5">
        <w:t xml:space="preserve"> a včasné</w:t>
      </w:r>
      <w:r>
        <w:t>mu</w:t>
      </w:r>
      <w:r w:rsidR="00C63DD5">
        <w:t xml:space="preserve"> plnění finančních závazků svým poddodavatelům.</w:t>
      </w:r>
    </w:p>
    <w:p w14:paraId="22EE7D65" w14:textId="77777777" w:rsidR="00621597" w:rsidRPr="00D15C84" w:rsidRDefault="00621597" w:rsidP="00D15C84">
      <w:pPr>
        <w:pStyle w:val="Nadpis1"/>
      </w:pPr>
      <w:r w:rsidRPr="00D15C84">
        <w:t>Předání a převzetí</w:t>
      </w:r>
    </w:p>
    <w:p w14:paraId="324D5832" w14:textId="70A58380" w:rsidR="00621597" w:rsidRPr="00F57D45" w:rsidRDefault="00621597" w:rsidP="00C11F52">
      <w:pPr>
        <w:numPr>
          <w:ilvl w:val="0"/>
          <w:numId w:val="9"/>
        </w:numPr>
        <w:spacing w:before="60"/>
        <w:ind w:left="284" w:hanging="284"/>
        <w:jc w:val="both"/>
        <w:rPr>
          <w:rFonts w:cs="Arial"/>
        </w:rPr>
      </w:pPr>
      <w:r w:rsidRPr="00621597">
        <w:rPr>
          <w:rFonts w:cs="Arial"/>
          <w:color w:val="000000"/>
        </w:rPr>
        <w:t xml:space="preserve">Zhotovitel sdělí </w:t>
      </w:r>
      <w:r w:rsidR="00D73771">
        <w:rPr>
          <w:rFonts w:cs="Arial"/>
          <w:bCs/>
          <w:color w:val="000000"/>
        </w:rPr>
        <w:t xml:space="preserve">elektronickou poštou (e-mail nebo datová schránka) nebo </w:t>
      </w:r>
      <w:r w:rsidR="00D73771" w:rsidRPr="00885330">
        <w:rPr>
          <w:rFonts w:cs="Arial"/>
        </w:rPr>
        <w:t>pomocí elektronického nástroje dostupného na</w:t>
      </w:r>
      <w:r w:rsidR="00D73771" w:rsidRPr="00885330">
        <w:rPr>
          <w:rFonts w:cs="Arial"/>
          <w:bCs/>
          <w:color w:val="000000"/>
        </w:rPr>
        <w:t xml:space="preserve"> adrese </w:t>
      </w:r>
      <w:hyperlink r:id="rId9" w:history="1">
        <w:r w:rsidR="00D73771" w:rsidRPr="00885330">
          <w:rPr>
            <w:rStyle w:val="Hypertextovodkaz"/>
            <w:rFonts w:cs="Arial"/>
            <w:bCs/>
          </w:rPr>
          <w:t>https://zakazky.mmdecin.cz/</w:t>
        </w:r>
      </w:hyperlink>
      <w:r w:rsidR="00D73771" w:rsidRPr="00885330">
        <w:rPr>
          <w:rFonts w:cs="Arial"/>
          <w:bCs/>
          <w:color w:val="000000"/>
        </w:rPr>
        <w:t xml:space="preserve"> </w:t>
      </w:r>
      <w:r w:rsidR="00F87D62">
        <w:rPr>
          <w:rFonts w:cs="Arial"/>
          <w:bCs/>
          <w:color w:val="000000"/>
        </w:rPr>
        <w:t>(</w:t>
      </w:r>
      <w:r w:rsidR="00D73771">
        <w:rPr>
          <w:rFonts w:cs="Arial"/>
          <w:bCs/>
          <w:color w:val="000000"/>
        </w:rPr>
        <w:t>bud</w:t>
      </w:r>
      <w:r w:rsidR="00603761">
        <w:rPr>
          <w:rFonts w:cs="Arial"/>
          <w:bCs/>
          <w:color w:val="000000"/>
        </w:rPr>
        <w:t>e</w:t>
      </w:r>
      <w:r w:rsidR="00D73771">
        <w:rPr>
          <w:rFonts w:cs="Arial"/>
          <w:bCs/>
          <w:color w:val="000000"/>
        </w:rPr>
        <w:t xml:space="preserve"> adresován</w:t>
      </w:r>
      <w:r w:rsidR="00603761">
        <w:rPr>
          <w:rFonts w:cs="Arial"/>
          <w:bCs/>
          <w:color w:val="000000"/>
        </w:rPr>
        <w:t>o</w:t>
      </w:r>
      <w:r w:rsidR="00D73771">
        <w:rPr>
          <w:rFonts w:cs="Arial"/>
          <w:bCs/>
          <w:color w:val="000000"/>
        </w:rPr>
        <w:t xml:space="preserve"> na kontaktní údaje oprávněných osob ve věcech technických těchto smluvních stran</w:t>
      </w:r>
      <w:r w:rsidR="00A26B6F">
        <w:rPr>
          <w:rFonts w:cs="Arial"/>
          <w:bCs/>
          <w:color w:val="000000"/>
        </w:rPr>
        <w:t>)</w:t>
      </w:r>
      <w:r w:rsidRPr="00621597">
        <w:rPr>
          <w:rFonts w:cs="Arial"/>
          <w:color w:val="000000"/>
        </w:rPr>
        <w:t xml:space="preserve"> objednateli nejpozději do 3 </w:t>
      </w:r>
      <w:r w:rsidR="00385DDD">
        <w:rPr>
          <w:rFonts w:cs="Arial"/>
          <w:color w:val="000000"/>
        </w:rPr>
        <w:t xml:space="preserve">pracovních </w:t>
      </w:r>
      <w:r w:rsidRPr="00621597">
        <w:rPr>
          <w:rFonts w:cs="Arial"/>
          <w:color w:val="000000"/>
        </w:rPr>
        <w:t>dnů po zhotovení díla provedeného na základě jednotlivé objednávky, že dílo je již zhotoveno bez vad a nedodělků</w:t>
      </w:r>
      <w:r w:rsidR="00564F49">
        <w:rPr>
          <w:rFonts w:cs="Arial"/>
          <w:color w:val="000000"/>
        </w:rPr>
        <w:t xml:space="preserve"> a připraveno k protokolárnímu </w:t>
      </w:r>
      <w:r w:rsidRPr="00621597">
        <w:rPr>
          <w:rFonts w:cs="Arial"/>
          <w:color w:val="000000"/>
        </w:rPr>
        <w:t>předání</w:t>
      </w:r>
      <w:r w:rsidRPr="00916205">
        <w:rPr>
          <w:rFonts w:cs="Arial"/>
          <w:color w:val="EE0000"/>
        </w:rPr>
        <w:t>.</w:t>
      </w:r>
      <w:r w:rsidR="0019236C" w:rsidRPr="00916205">
        <w:rPr>
          <w:rFonts w:cs="Arial"/>
          <w:color w:val="EE0000"/>
        </w:rPr>
        <w:t xml:space="preserve"> </w:t>
      </w:r>
      <w:r w:rsidR="0019236C" w:rsidRPr="00F57D45">
        <w:rPr>
          <w:rFonts w:cs="Arial"/>
        </w:rPr>
        <w:t xml:space="preserve">V případě havarijního stavu objektu </w:t>
      </w:r>
      <w:r w:rsidR="00303792" w:rsidRPr="00F57D45">
        <w:rPr>
          <w:rFonts w:cs="Arial"/>
        </w:rPr>
        <w:t>bude dílo předáno neprodleně</w:t>
      </w:r>
      <w:r w:rsidR="00F2706C" w:rsidRPr="00F57D45">
        <w:rPr>
          <w:rFonts w:cs="Arial"/>
        </w:rPr>
        <w:t xml:space="preserve">, </w:t>
      </w:r>
      <w:r w:rsidR="00303792" w:rsidRPr="00F57D45">
        <w:rPr>
          <w:rFonts w:cs="Arial"/>
        </w:rPr>
        <w:t>nejdéle do 24 hod</w:t>
      </w:r>
      <w:r w:rsidR="00F2706C" w:rsidRPr="00F57D45">
        <w:rPr>
          <w:rFonts w:cs="Arial"/>
        </w:rPr>
        <w:t xml:space="preserve"> od doručení objednávky.</w:t>
      </w:r>
    </w:p>
    <w:p w14:paraId="5C3D3B19" w14:textId="404E6942" w:rsidR="00FD0230" w:rsidRPr="00916205" w:rsidRDefault="00621597" w:rsidP="00C11F52">
      <w:pPr>
        <w:numPr>
          <w:ilvl w:val="0"/>
          <w:numId w:val="9"/>
        </w:numPr>
        <w:spacing w:before="60"/>
        <w:ind w:left="284" w:hanging="284"/>
        <w:jc w:val="both"/>
      </w:pPr>
      <w:r w:rsidRPr="00916205">
        <w:rPr>
          <w:rFonts w:cs="Arial"/>
          <w:iCs/>
        </w:rPr>
        <w:t xml:space="preserve">Objednatel převezme dílo bez vad a nedodělků do 3 </w:t>
      </w:r>
      <w:r w:rsidR="00385DDD" w:rsidRPr="00916205">
        <w:rPr>
          <w:rFonts w:cs="Arial"/>
          <w:iCs/>
        </w:rPr>
        <w:t xml:space="preserve">pracovních </w:t>
      </w:r>
      <w:r w:rsidRPr="00916205">
        <w:rPr>
          <w:rFonts w:cs="Arial"/>
          <w:iCs/>
        </w:rPr>
        <w:t>dnů po přijetí písemné výzvy učiněné zhotovitelem dle odst. 1) tohoto článku této smlouvy. O úplném a bezvadném předání díla sepíší strany předávací protokol.</w:t>
      </w:r>
      <w:r w:rsidR="00BD378D" w:rsidRPr="00916205">
        <w:rPr>
          <w:rFonts w:cs="Arial"/>
          <w:iCs/>
        </w:rPr>
        <w:t xml:space="preserve"> V případě havarijního stavu se doba zkracuje dle </w:t>
      </w:r>
      <w:r w:rsidR="00CA7704" w:rsidRPr="00916205">
        <w:rPr>
          <w:rFonts w:cs="Arial"/>
          <w:iCs/>
        </w:rPr>
        <w:t>čl. IX. odst. 1.</w:t>
      </w:r>
      <w:r w:rsidR="005A6243" w:rsidRPr="00916205">
        <w:rPr>
          <w:rFonts w:cs="Arial"/>
          <w:iCs/>
        </w:rPr>
        <w:t xml:space="preserve"> </w:t>
      </w:r>
    </w:p>
    <w:p w14:paraId="34110C1E" w14:textId="52464EC6" w:rsidR="00621597" w:rsidRPr="004C0135" w:rsidRDefault="00621597" w:rsidP="00C11F52">
      <w:pPr>
        <w:numPr>
          <w:ilvl w:val="0"/>
          <w:numId w:val="9"/>
        </w:numPr>
        <w:spacing w:before="60"/>
        <w:ind w:left="284" w:hanging="284"/>
        <w:jc w:val="both"/>
        <w:rPr>
          <w:rFonts w:cs="Arial"/>
        </w:rPr>
      </w:pPr>
      <w:r w:rsidRPr="004C0135">
        <w:rPr>
          <w:rFonts w:cs="Arial"/>
          <w:iCs/>
          <w:color w:val="000000"/>
        </w:rPr>
        <w:t>V případě, že objednatel odmítne dílo převzít, musí písemně</w:t>
      </w:r>
      <w:r w:rsidR="00CB0877">
        <w:rPr>
          <w:rFonts w:cs="Arial"/>
          <w:iCs/>
          <w:color w:val="000000"/>
        </w:rPr>
        <w:t xml:space="preserve"> nebo prostřednictvím elektronické pošty v</w:t>
      </w:r>
      <w:r w:rsidR="001D37B9">
        <w:rPr>
          <w:rFonts w:cs="Arial"/>
          <w:iCs/>
          <w:color w:val="000000"/>
        </w:rPr>
        <w:t>iz</w:t>
      </w:r>
      <w:r w:rsidR="00CB0877">
        <w:rPr>
          <w:rFonts w:cs="Arial"/>
          <w:iCs/>
          <w:color w:val="000000"/>
        </w:rPr>
        <w:t xml:space="preserve"> </w:t>
      </w:r>
      <w:r w:rsidR="001D37B9">
        <w:rPr>
          <w:rFonts w:cs="Arial"/>
          <w:iCs/>
          <w:color w:val="000000"/>
        </w:rPr>
        <w:t>čl. IX. odst. 1</w:t>
      </w:r>
      <w:r w:rsidR="00F34F5A">
        <w:rPr>
          <w:rFonts w:cs="Arial"/>
          <w:iCs/>
          <w:color w:val="000000"/>
        </w:rPr>
        <w:t>,</w:t>
      </w:r>
      <w:r w:rsidRPr="004C0135">
        <w:rPr>
          <w:rFonts w:cs="Arial"/>
          <w:iCs/>
          <w:color w:val="000000"/>
        </w:rPr>
        <w:t xml:space="preserve"> nejpozději do 5 </w:t>
      </w:r>
      <w:r w:rsidR="00385DDD">
        <w:rPr>
          <w:rFonts w:cs="Arial"/>
          <w:iCs/>
          <w:color w:val="000000"/>
        </w:rPr>
        <w:t xml:space="preserve">pracovních </w:t>
      </w:r>
      <w:r w:rsidRPr="004C0135">
        <w:rPr>
          <w:rFonts w:cs="Arial"/>
          <w:iCs/>
          <w:color w:val="000000"/>
        </w:rPr>
        <w:t>dnů ode dne, kdy odmítl dílo převzít sdělit zhotoviteli důvody, pro které dílo nepřevzal</w:t>
      </w:r>
      <w:r w:rsidRPr="00D102FB">
        <w:rPr>
          <w:rFonts w:cs="Arial"/>
          <w:iCs/>
          <w:color w:val="000000"/>
        </w:rPr>
        <w:t>.</w:t>
      </w:r>
      <w:r w:rsidR="00563B18" w:rsidRPr="00D102FB">
        <w:rPr>
          <w:rFonts w:cs="Arial"/>
        </w:rPr>
        <w:t xml:space="preserve"> </w:t>
      </w:r>
      <w:r w:rsidR="00563B18" w:rsidRPr="00563B18">
        <w:rPr>
          <w:rFonts w:cs="Arial"/>
          <w:iCs/>
          <w:color w:val="000000"/>
        </w:rPr>
        <w:t xml:space="preserve">Pokud jej však již převezme, bude nadále po převzetí odpovídat zhotovitel v případě vad a nedodělků v rámci odpovědnosti za vady díla. </w:t>
      </w:r>
      <w:r w:rsidRPr="004C0135">
        <w:rPr>
          <w:rFonts w:cs="Arial"/>
          <w:iCs/>
          <w:color w:val="000000"/>
        </w:rPr>
        <w:t xml:space="preserve"> </w:t>
      </w:r>
    </w:p>
    <w:p w14:paraId="0D0AB32B" w14:textId="77777777" w:rsidR="00621597" w:rsidRDefault="00621597" w:rsidP="00C11F52">
      <w:pPr>
        <w:numPr>
          <w:ilvl w:val="0"/>
          <w:numId w:val="9"/>
        </w:numPr>
        <w:spacing w:before="60"/>
        <w:ind w:left="284" w:hanging="284"/>
        <w:jc w:val="both"/>
        <w:rPr>
          <w:rFonts w:cs="Arial"/>
          <w:color w:val="000000"/>
        </w:rPr>
      </w:pPr>
      <w:r w:rsidRPr="00621597">
        <w:rPr>
          <w:rFonts w:cs="Arial"/>
          <w:color w:val="000000"/>
        </w:rPr>
        <w:t xml:space="preserve">Objednatel je povinen převzít od zhotovitele řádně dokončené dílo bez vad a nedodělků i před </w:t>
      </w:r>
      <w:r w:rsidR="00222F89">
        <w:rPr>
          <w:rFonts w:cs="Arial"/>
          <w:color w:val="000000"/>
        </w:rPr>
        <w:t>lhůtou pro</w:t>
      </w:r>
      <w:r w:rsidR="00222F89" w:rsidRPr="00621597">
        <w:rPr>
          <w:rFonts w:cs="Arial"/>
          <w:color w:val="000000"/>
        </w:rPr>
        <w:t xml:space="preserve"> </w:t>
      </w:r>
      <w:r w:rsidRPr="00621597">
        <w:rPr>
          <w:rFonts w:cs="Arial"/>
          <w:color w:val="000000"/>
        </w:rPr>
        <w:t>dokončení</w:t>
      </w:r>
      <w:r w:rsidR="00222F89">
        <w:rPr>
          <w:rFonts w:cs="Arial"/>
          <w:color w:val="000000"/>
        </w:rPr>
        <w:t xml:space="preserve"> a předání díla</w:t>
      </w:r>
      <w:r w:rsidRPr="00621597">
        <w:rPr>
          <w:rFonts w:cs="Arial"/>
          <w:color w:val="000000"/>
        </w:rPr>
        <w:t>, kter</w:t>
      </w:r>
      <w:r w:rsidR="00222F89">
        <w:rPr>
          <w:rFonts w:cs="Arial"/>
          <w:color w:val="000000"/>
        </w:rPr>
        <w:t>á</w:t>
      </w:r>
      <w:r w:rsidRPr="00621597">
        <w:rPr>
          <w:rFonts w:cs="Arial"/>
          <w:color w:val="000000"/>
        </w:rPr>
        <w:t xml:space="preserve"> je sjednán</w:t>
      </w:r>
      <w:r w:rsidR="00222F89">
        <w:rPr>
          <w:rFonts w:cs="Arial"/>
          <w:color w:val="000000"/>
        </w:rPr>
        <w:t>a</w:t>
      </w:r>
      <w:r w:rsidRPr="00621597">
        <w:rPr>
          <w:rFonts w:cs="Arial"/>
          <w:color w:val="000000"/>
        </w:rPr>
        <w:t xml:space="preserve"> v objednávce. </w:t>
      </w:r>
    </w:p>
    <w:p w14:paraId="78E84E90" w14:textId="77777777" w:rsidR="00621597" w:rsidRPr="00B14047" w:rsidRDefault="00621597" w:rsidP="00D15C84">
      <w:pPr>
        <w:pStyle w:val="Nadpis1"/>
      </w:pPr>
      <w:r w:rsidRPr="00B14047">
        <w:t>Vady díla a záruky za předmět plnění</w:t>
      </w:r>
    </w:p>
    <w:p w14:paraId="031AD70A" w14:textId="2B79F251" w:rsidR="00621597" w:rsidRPr="00621597" w:rsidRDefault="00621597" w:rsidP="00C11F52">
      <w:pPr>
        <w:pStyle w:val="Zkladntext"/>
        <w:widowControl/>
        <w:numPr>
          <w:ilvl w:val="0"/>
          <w:numId w:val="10"/>
        </w:numPr>
        <w:autoSpaceDE/>
        <w:autoSpaceDN/>
        <w:spacing w:before="60"/>
        <w:ind w:left="284" w:hanging="284"/>
      </w:pPr>
      <w:r w:rsidRPr="00621597">
        <w:t xml:space="preserve">Zhotovitel odpovídá za to, že dílo v době předání má a </w:t>
      </w:r>
      <w:r w:rsidR="00A45A62">
        <w:t>nejméně po sjednanou záruční dobu</w:t>
      </w:r>
      <w:r w:rsidRPr="00621597">
        <w:t xml:space="preserve"> bude mít vlastnosti stanovené obecně závaznými předpisy, technickými normami</w:t>
      </w:r>
      <w:r w:rsidR="00064F00">
        <w:t xml:space="preserve"> ČSN</w:t>
      </w:r>
      <w:r w:rsidRPr="00621597">
        <w:t>, a touto smlouvou, případně vlastnosti obvyklé.</w:t>
      </w:r>
      <w:r w:rsidR="00DF794D">
        <w:t xml:space="preserve"> Dále TP, TKP a ČSN</w:t>
      </w:r>
    </w:p>
    <w:p w14:paraId="37B83D53" w14:textId="2EF4FF6D" w:rsidR="00621597" w:rsidRPr="003947C2" w:rsidRDefault="00621597" w:rsidP="00C11F52">
      <w:pPr>
        <w:numPr>
          <w:ilvl w:val="0"/>
          <w:numId w:val="10"/>
        </w:numPr>
        <w:spacing w:before="60"/>
        <w:ind w:left="284" w:hanging="284"/>
        <w:jc w:val="both"/>
        <w:rPr>
          <w:rFonts w:cs="Arial"/>
        </w:rPr>
      </w:pPr>
      <w:r w:rsidRPr="003947C2">
        <w:rPr>
          <w:rFonts w:cs="Arial"/>
        </w:rPr>
        <w:t>Zhotovitel poskyt</w:t>
      </w:r>
      <w:r w:rsidR="00CB3313" w:rsidRPr="003947C2">
        <w:rPr>
          <w:rFonts w:cs="Arial"/>
        </w:rPr>
        <w:t>uje záruku za jakost</w:t>
      </w:r>
      <w:r w:rsidR="007D4575" w:rsidRPr="003947C2">
        <w:rPr>
          <w:rFonts w:cs="Arial"/>
        </w:rPr>
        <w:t>, kompletnost a úplnost a správnost díla</w:t>
      </w:r>
      <w:r w:rsidR="00C81ECC" w:rsidRPr="003947C2">
        <w:rPr>
          <w:rFonts w:cs="Arial"/>
        </w:rPr>
        <w:t xml:space="preserve">, resp. </w:t>
      </w:r>
      <w:r w:rsidR="00204887" w:rsidRPr="003947C2">
        <w:rPr>
          <w:rFonts w:cs="Arial"/>
        </w:rPr>
        <w:t>jeho části</w:t>
      </w:r>
      <w:r w:rsidR="009A0566" w:rsidRPr="003947C2">
        <w:rPr>
          <w:rFonts w:cs="Arial"/>
        </w:rPr>
        <w:t xml:space="preserve"> v délce </w:t>
      </w:r>
      <w:r w:rsidR="00D102FB">
        <w:rPr>
          <w:rFonts w:cs="Arial"/>
        </w:rPr>
        <w:t>3</w:t>
      </w:r>
      <w:r w:rsidR="009A0566" w:rsidRPr="00D102FB">
        <w:rPr>
          <w:rFonts w:cs="Arial"/>
        </w:rPr>
        <w:t xml:space="preserve"> </w:t>
      </w:r>
      <w:r w:rsidR="009A0566" w:rsidRPr="003947C2">
        <w:rPr>
          <w:rFonts w:cs="Arial"/>
        </w:rPr>
        <w:t xml:space="preserve">let od data </w:t>
      </w:r>
      <w:r w:rsidR="00D45733" w:rsidRPr="003947C2">
        <w:rPr>
          <w:rFonts w:cs="Arial"/>
        </w:rPr>
        <w:t>převzetí díla</w:t>
      </w:r>
      <w:r w:rsidR="00826CBC" w:rsidRPr="003947C2">
        <w:rPr>
          <w:rFonts w:cs="Arial"/>
        </w:rPr>
        <w:t xml:space="preserve"> </w:t>
      </w:r>
      <w:r w:rsidR="00D45733" w:rsidRPr="003947C2">
        <w:rPr>
          <w:rFonts w:cs="Arial"/>
        </w:rPr>
        <w:t xml:space="preserve">dle předávacího protokolu. </w:t>
      </w:r>
    </w:p>
    <w:p w14:paraId="6C849D45" w14:textId="0193CCFA" w:rsidR="00447A1D" w:rsidRDefault="00447A1D" w:rsidP="00C11F52">
      <w:pPr>
        <w:numPr>
          <w:ilvl w:val="0"/>
          <w:numId w:val="10"/>
        </w:numPr>
        <w:spacing w:before="60"/>
        <w:ind w:left="284" w:hanging="284"/>
        <w:jc w:val="both"/>
        <w:rPr>
          <w:rFonts w:cs="Arial"/>
        </w:rPr>
      </w:pPr>
      <w:r w:rsidRPr="003947C2">
        <w:rPr>
          <w:rFonts w:cs="Arial"/>
        </w:rPr>
        <w:t>Zhotovitel odpovídá</w:t>
      </w:r>
      <w:r w:rsidR="006245DC" w:rsidRPr="003947C2">
        <w:rPr>
          <w:rFonts w:cs="Arial"/>
        </w:rPr>
        <w:t xml:space="preserve"> objednateli za vady díla, </w:t>
      </w:r>
      <w:r w:rsidR="006245DC">
        <w:rPr>
          <w:rFonts w:cs="Arial"/>
        </w:rPr>
        <w:t>jakož i za škodu, která objednateli v důsledku vad díla</w:t>
      </w:r>
      <w:r w:rsidR="000C2163">
        <w:rPr>
          <w:rFonts w:cs="Arial"/>
        </w:rPr>
        <w:t xml:space="preserve"> vznikla. Dílo má vady</w:t>
      </w:r>
      <w:r w:rsidR="00680694">
        <w:rPr>
          <w:rFonts w:cs="Arial"/>
        </w:rPr>
        <w:t>,</w:t>
      </w:r>
      <w:r w:rsidR="000C2163">
        <w:rPr>
          <w:rFonts w:cs="Arial"/>
        </w:rPr>
        <w:t xml:space="preserve"> pokud</w:t>
      </w:r>
      <w:r w:rsidR="00680694">
        <w:rPr>
          <w:rFonts w:cs="Arial"/>
        </w:rPr>
        <w:t xml:space="preserve"> neodpovídá</w:t>
      </w:r>
      <w:r w:rsidR="007F5B97">
        <w:rPr>
          <w:rFonts w:cs="Arial"/>
        </w:rPr>
        <w:t xml:space="preserve"> výsledku určenému ve smlouvě.</w:t>
      </w:r>
    </w:p>
    <w:p w14:paraId="321576D1" w14:textId="77777777" w:rsidR="00621597" w:rsidRDefault="00621597" w:rsidP="00C11F52">
      <w:pPr>
        <w:numPr>
          <w:ilvl w:val="0"/>
          <w:numId w:val="10"/>
        </w:numPr>
        <w:spacing w:before="60"/>
        <w:ind w:left="284" w:hanging="284"/>
        <w:jc w:val="both"/>
        <w:rPr>
          <w:rFonts w:cs="Arial"/>
        </w:rPr>
      </w:pPr>
      <w:r w:rsidRPr="00621597">
        <w:rPr>
          <w:rFonts w:cs="Arial"/>
        </w:rPr>
        <w:t xml:space="preserve">Zhotovitel </w:t>
      </w:r>
      <w:r w:rsidR="00D5567F">
        <w:rPr>
          <w:rFonts w:cs="Arial"/>
        </w:rPr>
        <w:t>je povinen zajistit</w:t>
      </w:r>
      <w:r w:rsidRPr="00621597">
        <w:rPr>
          <w:rFonts w:cs="Arial"/>
        </w:rPr>
        <w:t>, že díl</w:t>
      </w:r>
      <w:r w:rsidR="00D5567F">
        <w:rPr>
          <w:rFonts w:cs="Arial"/>
        </w:rPr>
        <w:t>o</w:t>
      </w:r>
      <w:r w:rsidRPr="00621597">
        <w:rPr>
          <w:rFonts w:cs="Arial"/>
        </w:rPr>
        <w:t xml:space="preserve"> bude zcela kompletní </w:t>
      </w:r>
      <w:r w:rsidR="00D5567F">
        <w:rPr>
          <w:rFonts w:cs="Arial"/>
        </w:rPr>
        <w:t xml:space="preserve">dle jednotlivých objednávek </w:t>
      </w:r>
      <w:r w:rsidRPr="00621597">
        <w:rPr>
          <w:rFonts w:cs="Arial"/>
        </w:rPr>
        <w:t xml:space="preserve">a bez </w:t>
      </w:r>
      <w:r w:rsidR="00D5567F">
        <w:rPr>
          <w:rFonts w:cs="Arial"/>
        </w:rPr>
        <w:t>jakýchkoli</w:t>
      </w:r>
      <w:r w:rsidR="00D5567F" w:rsidRPr="00621597">
        <w:rPr>
          <w:rFonts w:cs="Arial"/>
        </w:rPr>
        <w:t xml:space="preserve"> </w:t>
      </w:r>
      <w:r w:rsidRPr="00621597">
        <w:rPr>
          <w:rFonts w:cs="Arial"/>
        </w:rPr>
        <w:t>vad</w:t>
      </w:r>
      <w:r w:rsidR="00D5567F">
        <w:rPr>
          <w:rFonts w:cs="Arial"/>
        </w:rPr>
        <w:t>, včetně vad právních</w:t>
      </w:r>
      <w:r w:rsidRPr="00621597">
        <w:rPr>
          <w:rFonts w:cs="Arial"/>
        </w:rPr>
        <w:t xml:space="preserve">. </w:t>
      </w:r>
    </w:p>
    <w:p w14:paraId="286DE16A" w14:textId="5CA69A59" w:rsidR="00621597" w:rsidRPr="003947C2" w:rsidRDefault="00621597" w:rsidP="00C11F52">
      <w:pPr>
        <w:numPr>
          <w:ilvl w:val="0"/>
          <w:numId w:val="10"/>
        </w:numPr>
        <w:spacing w:before="60"/>
        <w:ind w:left="284" w:hanging="284"/>
        <w:jc w:val="both"/>
        <w:rPr>
          <w:rFonts w:cs="Arial"/>
        </w:rPr>
      </w:pPr>
      <w:r w:rsidRPr="003947C2">
        <w:rPr>
          <w:rFonts w:cs="Arial"/>
        </w:rPr>
        <w:t>Zhotovitel je povinen odpovědět písemně na reklamaci objednatele</w:t>
      </w:r>
      <w:r w:rsidR="006E234E" w:rsidRPr="003947C2">
        <w:rPr>
          <w:rFonts w:cs="Arial"/>
        </w:rPr>
        <w:t xml:space="preserve"> do 5 dnů.</w:t>
      </w:r>
    </w:p>
    <w:p w14:paraId="73913AE7" w14:textId="77777777" w:rsidR="00621597" w:rsidRDefault="00621597" w:rsidP="007874A8">
      <w:pPr>
        <w:numPr>
          <w:ilvl w:val="0"/>
          <w:numId w:val="10"/>
        </w:numPr>
        <w:spacing w:before="60"/>
        <w:ind w:left="284" w:hanging="284"/>
        <w:jc w:val="both"/>
        <w:rPr>
          <w:rFonts w:cs="Arial"/>
          <w:color w:val="000000"/>
        </w:rPr>
      </w:pPr>
      <w:r w:rsidRPr="003947C2">
        <w:rPr>
          <w:rFonts w:cs="Arial"/>
        </w:rPr>
        <w:t>Zhotovitel se zavazuje odstranit případné vady díla reklamované objednatelem</w:t>
      </w:r>
      <w:r w:rsidRPr="00621597">
        <w:rPr>
          <w:rFonts w:cs="Arial"/>
        </w:rPr>
        <w:t xml:space="preserve">, za které odpovídá z důvodu poskytnuté záruky za jakost díla dle této </w:t>
      </w:r>
      <w:r w:rsidR="00FC7A4D">
        <w:rPr>
          <w:rFonts w:cs="Arial"/>
        </w:rPr>
        <w:t>smlouvy</w:t>
      </w:r>
      <w:r w:rsidRPr="00621597">
        <w:rPr>
          <w:rFonts w:cs="Arial"/>
        </w:rPr>
        <w:t>, ve lhůtách shora uvedených. Pokud reklamované vady díla ve shora uvedených lhůtách zhotovitel neodstraní, je objednatel oprávněn odstranit tyto vady sám, resp. zajistit jejich odstranění třetí osobou. Zhotovitel je v takovém případ</w:t>
      </w:r>
      <w:r w:rsidR="00CB2161">
        <w:rPr>
          <w:rFonts w:cs="Arial"/>
        </w:rPr>
        <w:t>ě</w:t>
      </w:r>
      <w:r w:rsidRPr="00621597">
        <w:rPr>
          <w:rFonts w:cs="Arial"/>
        </w:rPr>
        <w:t xml:space="preserve"> povinen uhradit objednateli veškeré náklady, které objednateli v souvislosti s </w:t>
      </w:r>
      <w:r w:rsidRPr="00621597">
        <w:rPr>
          <w:rFonts w:cs="Arial"/>
          <w:color w:val="000000"/>
        </w:rPr>
        <w:t>odstraněním reklamovaných vad díla vzniknou, včetně smluvní pokuty dle článku X</w:t>
      </w:r>
      <w:r w:rsidR="004744FF">
        <w:rPr>
          <w:rFonts w:cs="Arial"/>
          <w:color w:val="000000"/>
        </w:rPr>
        <w:t>I</w:t>
      </w:r>
      <w:r w:rsidRPr="00621597">
        <w:rPr>
          <w:rFonts w:cs="Arial"/>
          <w:color w:val="000000"/>
        </w:rPr>
        <w:t xml:space="preserve">. této </w:t>
      </w:r>
      <w:r w:rsidR="00E257D0">
        <w:rPr>
          <w:rFonts w:cs="Arial"/>
          <w:color w:val="000000"/>
        </w:rPr>
        <w:t>smlouvy</w:t>
      </w:r>
      <w:r w:rsidRPr="00621597">
        <w:rPr>
          <w:rFonts w:cs="Arial"/>
          <w:color w:val="000000"/>
        </w:rPr>
        <w:t xml:space="preserve">. </w:t>
      </w:r>
    </w:p>
    <w:p w14:paraId="43EA5234" w14:textId="079E9023" w:rsidR="00621597" w:rsidRPr="00621597" w:rsidRDefault="00621597" w:rsidP="00C11F52">
      <w:pPr>
        <w:numPr>
          <w:ilvl w:val="0"/>
          <w:numId w:val="10"/>
        </w:numPr>
        <w:spacing w:before="60"/>
        <w:ind w:left="284" w:hanging="284"/>
        <w:jc w:val="both"/>
        <w:rPr>
          <w:rFonts w:cs="Arial"/>
        </w:rPr>
      </w:pPr>
      <w:r w:rsidRPr="00621597">
        <w:rPr>
          <w:rFonts w:cs="Arial"/>
        </w:rPr>
        <w:t xml:space="preserve">. </w:t>
      </w:r>
    </w:p>
    <w:p w14:paraId="54D488CD" w14:textId="77777777" w:rsidR="00915BD5" w:rsidRPr="00D15C84" w:rsidRDefault="00915BD5" w:rsidP="00D15C84">
      <w:pPr>
        <w:pStyle w:val="Nadpis1"/>
      </w:pPr>
      <w:r w:rsidRPr="00D15C84">
        <w:t>Smluvní pokuty</w:t>
      </w:r>
    </w:p>
    <w:p w14:paraId="78910912" w14:textId="0717BCF5" w:rsidR="006B7A71" w:rsidRPr="009C3364" w:rsidRDefault="006B7A71" w:rsidP="00E412A8">
      <w:pPr>
        <w:pStyle w:val="Zkladntext2"/>
        <w:numPr>
          <w:ilvl w:val="0"/>
          <w:numId w:val="12"/>
        </w:numPr>
        <w:tabs>
          <w:tab w:val="clear" w:pos="360"/>
        </w:tabs>
        <w:spacing w:before="60" w:after="60" w:line="240" w:lineRule="auto"/>
        <w:ind w:left="284" w:hanging="284"/>
        <w:jc w:val="both"/>
        <w:rPr>
          <w:rFonts w:cs="Arial"/>
          <w:strike/>
        </w:rPr>
      </w:pPr>
      <w:r w:rsidRPr="009C3364">
        <w:rPr>
          <w:rFonts w:cs="Arial"/>
        </w:rPr>
        <w:t xml:space="preserve">V případě prodlení </w:t>
      </w:r>
      <w:r w:rsidR="00DB3194" w:rsidRPr="009C3364">
        <w:rPr>
          <w:rFonts w:cs="Arial"/>
        </w:rPr>
        <w:t xml:space="preserve">z účasti na </w:t>
      </w:r>
      <w:r w:rsidR="002E0AC1" w:rsidRPr="009C3364">
        <w:rPr>
          <w:rFonts w:cs="Arial"/>
        </w:rPr>
        <w:t xml:space="preserve">nenaléhavém </w:t>
      </w:r>
      <w:r w:rsidR="00DB3194" w:rsidRPr="009C3364">
        <w:rPr>
          <w:rFonts w:cs="Arial"/>
        </w:rPr>
        <w:t>místním šetření</w:t>
      </w:r>
      <w:r w:rsidR="002E0AC1" w:rsidRPr="009C3364">
        <w:rPr>
          <w:rFonts w:cs="Arial"/>
        </w:rPr>
        <w:t xml:space="preserve"> (</w:t>
      </w:r>
      <w:r w:rsidR="002E0AC1" w:rsidRPr="00916205">
        <w:rPr>
          <w:rFonts w:cs="Arial"/>
        </w:rPr>
        <w:t>do 5 dnů od doručení výzvy</w:t>
      </w:r>
      <w:r w:rsidR="002E0AC1" w:rsidRPr="009C3364">
        <w:rPr>
          <w:rFonts w:cs="Arial"/>
        </w:rPr>
        <w:t>)</w:t>
      </w:r>
      <w:r w:rsidRPr="009C3364">
        <w:rPr>
          <w:rFonts w:cs="Arial"/>
        </w:rPr>
        <w:t xml:space="preserve">, </w:t>
      </w:r>
      <w:r w:rsidRPr="009C3364">
        <w:rPr>
          <w:rFonts w:cs="Arial"/>
          <w:color w:val="000000"/>
        </w:rPr>
        <w:t xml:space="preserve">uhradí </w:t>
      </w:r>
      <w:r w:rsidRPr="009C3364">
        <w:rPr>
          <w:rFonts w:cs="Arial"/>
        </w:rPr>
        <w:t xml:space="preserve">zhotovitel objednateli smluvní pokutu ve výši </w:t>
      </w:r>
      <w:proofErr w:type="gramStart"/>
      <w:r w:rsidR="002E0AC1" w:rsidRPr="009C3364">
        <w:rPr>
          <w:rFonts w:cs="Arial"/>
        </w:rPr>
        <w:t>3.000,-</w:t>
      </w:r>
      <w:proofErr w:type="gramEnd"/>
      <w:r w:rsidR="002E0AC1" w:rsidRPr="009C3364">
        <w:rPr>
          <w:rFonts w:cs="Arial"/>
        </w:rPr>
        <w:t xml:space="preserve"> Kč</w:t>
      </w:r>
      <w:r w:rsidRPr="009C3364">
        <w:rPr>
          <w:rFonts w:cs="Arial"/>
        </w:rPr>
        <w:t xml:space="preserve"> </w:t>
      </w:r>
      <w:r w:rsidR="002E0AC1" w:rsidRPr="009C3364">
        <w:rPr>
          <w:rFonts w:cs="Arial"/>
        </w:rPr>
        <w:t>za každý započatý den prodlení.</w:t>
      </w:r>
      <w:r w:rsidR="00916205">
        <w:rPr>
          <w:rFonts w:cs="Arial"/>
        </w:rPr>
        <w:t xml:space="preserve"> </w:t>
      </w:r>
      <w:r w:rsidR="002E0AC1" w:rsidRPr="009C3364">
        <w:rPr>
          <w:rFonts w:cs="Arial"/>
        </w:rPr>
        <w:t xml:space="preserve">Vedle nároku na </w:t>
      </w:r>
      <w:r w:rsidR="002E0AC1" w:rsidRPr="009C3364">
        <w:rPr>
          <w:rFonts w:cs="Arial"/>
        </w:rPr>
        <w:lastRenderedPageBreak/>
        <w:t>smluvní pokutu je zhotovitel povinen uhradit objednateli účelně vynaložené náklady na práci třetí osoby, které v příčinné souvislosti s neúčastí zhotovitele na místním šetření vznikly. Účelně vynaloženými náklady se rozumí zejména náklady na zajištění třetí osoby k provedení místního šetření a zpracování posudku atd…</w:t>
      </w:r>
      <w:r w:rsidRPr="009C3364">
        <w:rPr>
          <w:rFonts w:cs="Arial"/>
          <w:strike/>
        </w:rPr>
        <w:t>.</w:t>
      </w:r>
      <w:r w:rsidR="00BD7E0D" w:rsidRPr="009C3364">
        <w:rPr>
          <w:rFonts w:cs="Arial"/>
          <w:strike/>
        </w:rPr>
        <w:t xml:space="preserve"> </w:t>
      </w:r>
    </w:p>
    <w:p w14:paraId="1101294F" w14:textId="511C181A" w:rsidR="002E0AC1" w:rsidRPr="009C3364" w:rsidRDefault="002E0AC1" w:rsidP="002E0AC1">
      <w:pPr>
        <w:pStyle w:val="Zkladntext2"/>
        <w:numPr>
          <w:ilvl w:val="0"/>
          <w:numId w:val="12"/>
        </w:numPr>
        <w:tabs>
          <w:tab w:val="clear" w:pos="360"/>
        </w:tabs>
        <w:spacing w:before="60" w:after="60" w:line="240" w:lineRule="auto"/>
        <w:ind w:left="284" w:hanging="284"/>
        <w:jc w:val="both"/>
        <w:rPr>
          <w:rFonts w:cs="Arial"/>
        </w:rPr>
      </w:pPr>
      <w:r w:rsidRPr="009C3364">
        <w:rPr>
          <w:rFonts w:cs="Arial"/>
        </w:rPr>
        <w:t xml:space="preserve">V případě neúčasti zhotovitele či jeho prodlení na místním šetření v režimu „naléhavé“ (tj. do 12 hodin od doručení výzvy), uhradí zhotovitel objednateli smluvní pokutu ve výši </w:t>
      </w:r>
      <w:proofErr w:type="gramStart"/>
      <w:r w:rsidRPr="009C3364">
        <w:rPr>
          <w:rFonts w:cs="Arial"/>
        </w:rPr>
        <w:t>20.000,-</w:t>
      </w:r>
      <w:proofErr w:type="gramEnd"/>
      <w:r w:rsidRPr="009C3364">
        <w:rPr>
          <w:rFonts w:cs="Arial"/>
        </w:rPr>
        <w:t xml:space="preserve"> Kč. Vedle nároku na smluvní pokutu je zhotovitel povinen uhradit objednateli účelně vynaložené náklady na práci třetí osoby, které v příčinné souvislosti s neúčastí zhotovitele na místním šetření vznikly. Účelně vynaloženými náklady se rozumí zejména náklady na zajištění třetí osoby k provedení místního šetření a zpracování posudku atd…</w:t>
      </w:r>
    </w:p>
    <w:p w14:paraId="6F15E741" w14:textId="660A0E4A" w:rsidR="00915BD5" w:rsidRPr="009C3364" w:rsidRDefault="00915BD5" w:rsidP="00E412A8">
      <w:pPr>
        <w:pStyle w:val="Zkladntext2"/>
        <w:numPr>
          <w:ilvl w:val="0"/>
          <w:numId w:val="12"/>
        </w:numPr>
        <w:tabs>
          <w:tab w:val="clear" w:pos="360"/>
        </w:tabs>
        <w:spacing w:before="60" w:after="0" w:line="240" w:lineRule="auto"/>
        <w:ind w:left="284" w:hanging="284"/>
        <w:jc w:val="both"/>
        <w:rPr>
          <w:rFonts w:cs="Arial"/>
        </w:rPr>
      </w:pPr>
      <w:r w:rsidRPr="009C3364">
        <w:rPr>
          <w:rFonts w:cs="Arial"/>
        </w:rPr>
        <w:t>V případě prodlení zhotovitele s </w:t>
      </w:r>
      <w:r w:rsidR="00222F89" w:rsidRPr="009C3364">
        <w:rPr>
          <w:rFonts w:cs="Arial"/>
        </w:rPr>
        <w:t>dokončením a předáním díla objednateli bez vad a nedodělků</w:t>
      </w:r>
      <w:r w:rsidRPr="009C3364">
        <w:rPr>
          <w:rFonts w:cs="Arial"/>
        </w:rPr>
        <w:t xml:space="preserve">, </w:t>
      </w:r>
      <w:r w:rsidRPr="009C3364">
        <w:rPr>
          <w:rFonts w:cs="Arial"/>
          <w:color w:val="000000"/>
        </w:rPr>
        <w:t xml:space="preserve">kdy přesný den </w:t>
      </w:r>
      <w:r w:rsidR="00425E40" w:rsidRPr="009C3364">
        <w:rPr>
          <w:rFonts w:cs="Arial"/>
          <w:color w:val="000000"/>
        </w:rPr>
        <w:t xml:space="preserve">dokončení a </w:t>
      </w:r>
      <w:r w:rsidRPr="009C3364">
        <w:rPr>
          <w:rFonts w:cs="Arial"/>
          <w:color w:val="000000"/>
        </w:rPr>
        <w:t xml:space="preserve">předání díla bez vad a nedodělků bude stanoven </w:t>
      </w:r>
      <w:r w:rsidR="00425E40" w:rsidRPr="009C3364">
        <w:rPr>
          <w:rFonts w:cs="Arial"/>
          <w:color w:val="000000"/>
        </w:rPr>
        <w:t xml:space="preserve">konkrétní </w:t>
      </w:r>
      <w:r w:rsidRPr="009C3364">
        <w:rPr>
          <w:rFonts w:cs="Arial"/>
          <w:color w:val="000000"/>
        </w:rPr>
        <w:t xml:space="preserve">objednávkou, uhradí </w:t>
      </w:r>
      <w:r w:rsidRPr="009C3364">
        <w:rPr>
          <w:rFonts w:cs="Arial"/>
        </w:rPr>
        <w:t xml:space="preserve">zhotovitel objednateli smluvní pokutu ve výši </w:t>
      </w:r>
      <w:r w:rsidR="00AC6960" w:rsidRPr="009C3364">
        <w:rPr>
          <w:rFonts w:cs="Arial"/>
        </w:rPr>
        <w:t>0,5 %</w:t>
      </w:r>
      <w:r w:rsidR="00666329" w:rsidRPr="009C3364">
        <w:rPr>
          <w:rFonts w:cs="Arial"/>
          <w:color w:val="EE0000"/>
        </w:rPr>
        <w:t xml:space="preserve"> </w:t>
      </w:r>
      <w:r w:rsidR="00AC6960" w:rsidRPr="009C3364">
        <w:rPr>
          <w:rFonts w:cs="Arial"/>
        </w:rPr>
        <w:t>z</w:t>
      </w:r>
      <w:r w:rsidR="00D9610A" w:rsidRPr="009C3364">
        <w:rPr>
          <w:rFonts w:cs="Arial"/>
        </w:rPr>
        <w:t xml:space="preserve"> </w:t>
      </w:r>
      <w:r w:rsidR="00AC6960" w:rsidRPr="009C3364">
        <w:rPr>
          <w:rFonts w:cs="Arial"/>
        </w:rPr>
        <w:t>ceny díla</w:t>
      </w:r>
      <w:r w:rsidR="00425E40" w:rsidRPr="009C3364">
        <w:rPr>
          <w:rFonts w:cs="Arial"/>
        </w:rPr>
        <w:t xml:space="preserve"> vymezeného konkrétní objednávkou</w:t>
      </w:r>
      <w:r w:rsidR="004C0135" w:rsidRPr="009C3364">
        <w:rPr>
          <w:rFonts w:cs="Arial"/>
        </w:rPr>
        <w:t xml:space="preserve"> </w:t>
      </w:r>
      <w:r w:rsidRPr="009C3364">
        <w:rPr>
          <w:rFonts w:cs="Arial"/>
        </w:rPr>
        <w:t>za každý den prodlení s</w:t>
      </w:r>
      <w:r w:rsidR="00C65964" w:rsidRPr="009C3364">
        <w:rPr>
          <w:rFonts w:cs="Arial"/>
        </w:rPr>
        <w:t> </w:t>
      </w:r>
      <w:r w:rsidR="00222F89" w:rsidRPr="009C3364">
        <w:rPr>
          <w:rFonts w:cs="Arial"/>
        </w:rPr>
        <w:t>dokončením</w:t>
      </w:r>
      <w:r w:rsidR="00C65964" w:rsidRPr="009C3364">
        <w:rPr>
          <w:rFonts w:cs="Arial"/>
        </w:rPr>
        <w:t xml:space="preserve"> </w:t>
      </w:r>
      <w:r w:rsidR="00222F89" w:rsidRPr="009C3364">
        <w:rPr>
          <w:rFonts w:cs="Arial"/>
        </w:rPr>
        <w:t xml:space="preserve">a předáním </w:t>
      </w:r>
      <w:r w:rsidRPr="009C3364">
        <w:rPr>
          <w:rFonts w:cs="Arial"/>
        </w:rPr>
        <w:t xml:space="preserve">díla. Vyúčtovaná smluvní pokuta může být uhrazena formou započtení oproti vyúčtované ceně díla. </w:t>
      </w:r>
    </w:p>
    <w:p w14:paraId="3655A239" w14:textId="77777777" w:rsidR="00A24786" w:rsidRPr="007874A8" w:rsidRDefault="00A24786" w:rsidP="00E412A8">
      <w:pPr>
        <w:pStyle w:val="Zkladntext2"/>
        <w:numPr>
          <w:ilvl w:val="0"/>
          <w:numId w:val="12"/>
        </w:numPr>
        <w:tabs>
          <w:tab w:val="clear" w:pos="360"/>
        </w:tabs>
        <w:spacing w:before="60" w:after="0" w:line="240" w:lineRule="auto"/>
        <w:ind w:left="284" w:hanging="284"/>
        <w:jc w:val="both"/>
        <w:rPr>
          <w:rFonts w:cs="Arial"/>
        </w:rPr>
      </w:pPr>
      <w:r w:rsidRPr="007874A8">
        <w:rPr>
          <w:rFonts w:cs="Arial"/>
        </w:rPr>
        <w:t>V případě prodlení s odstraněním vad a nedodělků oproti lhůtám, jež byly objednatelem stanoveny v protokolu o předání a převzetí díla ve výši 0,5 % z ceny díla</w:t>
      </w:r>
      <w:r w:rsidR="00425E40" w:rsidRPr="007874A8">
        <w:rPr>
          <w:rFonts w:cs="Arial"/>
        </w:rPr>
        <w:t xml:space="preserve"> vymezeného konkrétní objednávkou</w:t>
      </w:r>
      <w:r w:rsidR="00D9610A" w:rsidRPr="007874A8">
        <w:rPr>
          <w:rFonts w:cs="Arial"/>
        </w:rPr>
        <w:t>.</w:t>
      </w:r>
      <w:r w:rsidR="004C0135" w:rsidRPr="007874A8">
        <w:rPr>
          <w:rFonts w:cs="Arial"/>
        </w:rPr>
        <w:t xml:space="preserve"> </w:t>
      </w:r>
    </w:p>
    <w:p w14:paraId="0E3D370E" w14:textId="77777777" w:rsidR="00915BD5" w:rsidRPr="007874A8" w:rsidRDefault="00915BD5" w:rsidP="00E412A8">
      <w:pPr>
        <w:numPr>
          <w:ilvl w:val="0"/>
          <w:numId w:val="12"/>
        </w:numPr>
        <w:tabs>
          <w:tab w:val="clear" w:pos="360"/>
        </w:tabs>
        <w:spacing w:before="60"/>
        <w:ind w:left="284" w:hanging="284"/>
        <w:jc w:val="both"/>
        <w:rPr>
          <w:rFonts w:cs="Arial"/>
        </w:rPr>
      </w:pPr>
      <w:r w:rsidRPr="007874A8">
        <w:rPr>
          <w:rFonts w:cs="Arial"/>
        </w:rPr>
        <w:t xml:space="preserve">V případě prodlení zhotovitele s odstraněním vad v záruční době uhradí zhotovitel objednateli smluvní pokutu ve výši </w:t>
      </w:r>
      <w:r w:rsidR="00AC6960" w:rsidRPr="007874A8">
        <w:rPr>
          <w:rFonts w:cs="Arial"/>
        </w:rPr>
        <w:t>0,5 % z</w:t>
      </w:r>
      <w:r w:rsidR="00D9610A" w:rsidRPr="007874A8">
        <w:rPr>
          <w:rFonts w:cs="Arial"/>
        </w:rPr>
        <w:t xml:space="preserve"> </w:t>
      </w:r>
      <w:r w:rsidR="00AC6960" w:rsidRPr="007874A8">
        <w:rPr>
          <w:rFonts w:cs="Arial"/>
        </w:rPr>
        <w:t>ceny díla</w:t>
      </w:r>
      <w:r w:rsidRPr="007874A8">
        <w:rPr>
          <w:rFonts w:cs="Arial"/>
        </w:rPr>
        <w:t xml:space="preserve"> </w:t>
      </w:r>
      <w:r w:rsidR="00425E40" w:rsidRPr="007874A8">
        <w:rPr>
          <w:rFonts w:cs="Arial"/>
        </w:rPr>
        <w:t>vymezeného konkrétní objednávkou za</w:t>
      </w:r>
      <w:r w:rsidRPr="007874A8">
        <w:rPr>
          <w:rFonts w:cs="Arial"/>
        </w:rPr>
        <w:t xml:space="preserve"> nedodržení této povinnosti za každý započatý den prodlení. </w:t>
      </w:r>
    </w:p>
    <w:p w14:paraId="4D40D479" w14:textId="77777777" w:rsidR="00915BD5" w:rsidRPr="00D15C84" w:rsidRDefault="00915BD5" w:rsidP="002B16E5">
      <w:pPr>
        <w:pStyle w:val="Nadpis1"/>
      </w:pPr>
      <w:r w:rsidRPr="00D15C84">
        <w:t>Ostatní ujednání</w:t>
      </w:r>
    </w:p>
    <w:p w14:paraId="4B23F694" w14:textId="77777777" w:rsidR="00915BD5" w:rsidRPr="00915BD5" w:rsidRDefault="00915BD5" w:rsidP="002B16E5">
      <w:pPr>
        <w:numPr>
          <w:ilvl w:val="0"/>
          <w:numId w:val="13"/>
        </w:numPr>
        <w:tabs>
          <w:tab w:val="clear" w:pos="360"/>
        </w:tabs>
        <w:spacing w:before="60"/>
        <w:ind w:left="284" w:hanging="284"/>
        <w:jc w:val="both"/>
        <w:rPr>
          <w:rFonts w:cs="Arial"/>
        </w:rPr>
      </w:pPr>
      <w:r w:rsidRPr="00915BD5">
        <w:rPr>
          <w:rFonts w:cs="Arial"/>
        </w:rPr>
        <w:t>Zástupci smluvních stran ve věcech smluvních: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016"/>
        <w:gridCol w:w="6628"/>
      </w:tblGrid>
      <w:tr w:rsidR="00915BD5" w:rsidRPr="00915BD5" w14:paraId="214C079A" w14:textId="77777777" w:rsidTr="00BE05E6">
        <w:tc>
          <w:tcPr>
            <w:tcW w:w="2016" w:type="dxa"/>
          </w:tcPr>
          <w:p w14:paraId="3D3211A5" w14:textId="79061EE8" w:rsidR="00C11F52" w:rsidRPr="00915BD5" w:rsidRDefault="00915BD5" w:rsidP="002B16E5">
            <w:pPr>
              <w:jc w:val="both"/>
              <w:rPr>
                <w:rFonts w:cs="Arial"/>
              </w:rPr>
            </w:pPr>
            <w:r w:rsidRPr="00915BD5">
              <w:rPr>
                <w:rFonts w:cs="Arial"/>
              </w:rPr>
              <w:t>- za zhotovitele</w:t>
            </w:r>
            <w:r w:rsidR="00E15408">
              <w:rPr>
                <w:rFonts w:cs="Arial"/>
              </w:rPr>
              <w:t xml:space="preserve">  </w:t>
            </w:r>
          </w:p>
        </w:tc>
        <w:tc>
          <w:tcPr>
            <w:tcW w:w="6628" w:type="dxa"/>
          </w:tcPr>
          <w:p w14:paraId="1430702C" w14:textId="49BDCDFE" w:rsidR="00C11F52" w:rsidRPr="00915BD5" w:rsidRDefault="00915BD5" w:rsidP="002B16E5">
            <w:pPr>
              <w:jc w:val="both"/>
              <w:rPr>
                <w:rFonts w:cs="Arial"/>
              </w:rPr>
            </w:pPr>
            <w:r w:rsidRPr="00F35F41">
              <w:rPr>
                <w:rFonts w:cs="Arial"/>
                <w:highlight w:val="yellow"/>
              </w:rPr>
              <w:t>……………………………………..</w:t>
            </w:r>
          </w:p>
        </w:tc>
      </w:tr>
      <w:tr w:rsidR="0048243C" w:rsidRPr="00915BD5" w14:paraId="39AA15D4" w14:textId="77777777" w:rsidTr="00BE05E6">
        <w:tc>
          <w:tcPr>
            <w:tcW w:w="2016" w:type="dxa"/>
          </w:tcPr>
          <w:p w14:paraId="7CCC5A96" w14:textId="37CD7D4C" w:rsidR="0048243C" w:rsidRPr="008310AA" w:rsidRDefault="008310AA" w:rsidP="002B16E5">
            <w:pPr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BE05E6" w:rsidRPr="008310AA">
              <w:rPr>
                <w:rFonts w:cs="Arial"/>
              </w:rPr>
              <w:t>za objednatele:</w:t>
            </w:r>
          </w:p>
        </w:tc>
        <w:tc>
          <w:tcPr>
            <w:tcW w:w="6628" w:type="dxa"/>
          </w:tcPr>
          <w:p w14:paraId="46BC1CCF" w14:textId="77777777" w:rsidR="00F25B37" w:rsidRPr="00915BD5" w:rsidRDefault="00A92F00" w:rsidP="002B16E5">
            <w:pPr>
              <w:rPr>
                <w:rFonts w:cs="Arial"/>
              </w:rPr>
            </w:pPr>
            <w:r>
              <w:rPr>
                <w:rFonts w:cs="Arial"/>
              </w:rPr>
              <w:t>Ing. Jiří Anděl CSc.</w:t>
            </w:r>
            <w:r w:rsidR="00BE05E6">
              <w:rPr>
                <w:rFonts w:cs="Arial"/>
              </w:rPr>
              <w:t>, primátor města</w:t>
            </w:r>
          </w:p>
        </w:tc>
      </w:tr>
    </w:tbl>
    <w:p w14:paraId="4D143DAE" w14:textId="77777777" w:rsidR="00915BD5" w:rsidRPr="00915BD5" w:rsidRDefault="00915BD5" w:rsidP="002B16E5">
      <w:pPr>
        <w:numPr>
          <w:ilvl w:val="0"/>
          <w:numId w:val="13"/>
        </w:numPr>
        <w:tabs>
          <w:tab w:val="clear" w:pos="360"/>
        </w:tabs>
        <w:spacing w:before="120" w:after="120"/>
        <w:ind w:left="284" w:hanging="284"/>
        <w:jc w:val="both"/>
        <w:rPr>
          <w:rFonts w:cs="Arial"/>
        </w:rPr>
      </w:pPr>
      <w:r w:rsidRPr="00915BD5">
        <w:rPr>
          <w:rFonts w:cs="Arial"/>
        </w:rPr>
        <w:t>Zástupci smluvních stran ve věcech technických: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999"/>
        <w:gridCol w:w="7281"/>
      </w:tblGrid>
      <w:tr w:rsidR="00915BD5" w:rsidRPr="00915BD5" w14:paraId="6C076899" w14:textId="77777777" w:rsidTr="00E51D8A">
        <w:tc>
          <w:tcPr>
            <w:tcW w:w="1999" w:type="dxa"/>
          </w:tcPr>
          <w:p w14:paraId="2F517D00" w14:textId="0701742C" w:rsidR="00C11F52" w:rsidRPr="00915BD5" w:rsidRDefault="00915BD5" w:rsidP="002B16E5">
            <w:pPr>
              <w:jc w:val="both"/>
              <w:rPr>
                <w:rFonts w:cs="Arial"/>
              </w:rPr>
            </w:pPr>
            <w:r w:rsidRPr="00915BD5">
              <w:rPr>
                <w:rFonts w:cs="Arial"/>
              </w:rPr>
              <w:t>- za zhotovitele:</w:t>
            </w:r>
          </w:p>
        </w:tc>
        <w:tc>
          <w:tcPr>
            <w:tcW w:w="7281" w:type="dxa"/>
          </w:tcPr>
          <w:p w14:paraId="661C7027" w14:textId="43514243" w:rsidR="00C11F52" w:rsidRPr="00915BD5" w:rsidRDefault="00915BD5" w:rsidP="002B16E5">
            <w:pPr>
              <w:ind w:left="-108" w:firstLine="108"/>
              <w:jc w:val="both"/>
              <w:rPr>
                <w:rFonts w:cs="Arial"/>
                <w:highlight w:val="yellow"/>
              </w:rPr>
            </w:pPr>
            <w:r w:rsidRPr="00915BD5">
              <w:rPr>
                <w:rFonts w:cs="Arial"/>
                <w:highlight w:val="yellow"/>
              </w:rPr>
              <w:t>…………………………………….</w:t>
            </w:r>
          </w:p>
        </w:tc>
      </w:tr>
      <w:tr w:rsidR="002B16E5" w:rsidRPr="00915BD5" w14:paraId="14D56A1E" w14:textId="77777777" w:rsidTr="00E51D8A">
        <w:tc>
          <w:tcPr>
            <w:tcW w:w="1999" w:type="dxa"/>
          </w:tcPr>
          <w:p w14:paraId="35F172A0" w14:textId="781CB2F0" w:rsidR="002B16E5" w:rsidRPr="00915BD5" w:rsidRDefault="002B16E5" w:rsidP="002B16E5">
            <w:pPr>
              <w:jc w:val="both"/>
              <w:rPr>
                <w:rFonts w:cs="Arial"/>
              </w:rPr>
            </w:pPr>
            <w:r w:rsidRPr="00915BD5">
              <w:rPr>
                <w:rFonts w:cs="Arial"/>
              </w:rPr>
              <w:t>- za objednatele:</w:t>
            </w:r>
          </w:p>
        </w:tc>
        <w:tc>
          <w:tcPr>
            <w:tcW w:w="7281" w:type="dxa"/>
          </w:tcPr>
          <w:p w14:paraId="0AC724A4" w14:textId="5F4604DC" w:rsidR="002B16E5" w:rsidRPr="00915BD5" w:rsidRDefault="002B16E5" w:rsidP="002B16E5">
            <w:pPr>
              <w:ind w:left="-108" w:firstLine="108"/>
              <w:jc w:val="both"/>
              <w:rPr>
                <w:rFonts w:cs="Arial"/>
                <w:highlight w:val="yellow"/>
              </w:rPr>
            </w:pPr>
            <w:r w:rsidRPr="004C18E4">
              <w:rPr>
                <w:rFonts w:cs="Arial"/>
              </w:rPr>
              <w:t xml:space="preserve">Štěpánka </w:t>
            </w:r>
            <w:r>
              <w:rPr>
                <w:rFonts w:cs="Arial"/>
              </w:rPr>
              <w:t>Š</w:t>
            </w:r>
            <w:r w:rsidRPr="004C18E4">
              <w:rPr>
                <w:rFonts w:cs="Arial"/>
              </w:rPr>
              <w:t>pačková</w:t>
            </w:r>
          </w:p>
        </w:tc>
      </w:tr>
    </w:tbl>
    <w:p w14:paraId="705C6855" w14:textId="77777777" w:rsidR="00E07232" w:rsidRPr="00D15C84" w:rsidRDefault="00E07232" w:rsidP="00D15C84">
      <w:pPr>
        <w:pStyle w:val="Nadpis1"/>
      </w:pPr>
      <w:r w:rsidRPr="00D15C84">
        <w:t xml:space="preserve">Trvání </w:t>
      </w:r>
      <w:r w:rsidR="00674C74" w:rsidRPr="00D15C84">
        <w:t xml:space="preserve">a ukončení </w:t>
      </w:r>
      <w:r w:rsidRPr="00D15C84">
        <w:t xml:space="preserve">rámcové </w:t>
      </w:r>
      <w:r w:rsidR="00AB1B40" w:rsidRPr="00D15C84">
        <w:t>dohody</w:t>
      </w:r>
    </w:p>
    <w:p w14:paraId="4C9421FB" w14:textId="35A972BB" w:rsidR="00E07232" w:rsidRPr="006C6B3A" w:rsidRDefault="00E07232" w:rsidP="00C11F52">
      <w:pPr>
        <w:pStyle w:val="Default"/>
        <w:numPr>
          <w:ilvl w:val="0"/>
          <w:numId w:val="2"/>
        </w:numPr>
        <w:tabs>
          <w:tab w:val="clear" w:pos="720"/>
        </w:tabs>
        <w:spacing w:before="6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6C6B3A">
        <w:rPr>
          <w:rFonts w:ascii="Arial" w:hAnsi="Arial" w:cs="Arial"/>
          <w:color w:val="auto"/>
          <w:sz w:val="20"/>
          <w:szCs w:val="20"/>
        </w:rPr>
        <w:t xml:space="preserve">Rámcová </w:t>
      </w:r>
      <w:r w:rsidR="00AB1B40">
        <w:rPr>
          <w:rFonts w:ascii="Arial" w:hAnsi="Arial" w:cs="Arial"/>
          <w:color w:val="auto"/>
          <w:sz w:val="20"/>
          <w:szCs w:val="20"/>
        </w:rPr>
        <w:t>dohoda</w:t>
      </w:r>
      <w:r w:rsidRPr="006C6B3A">
        <w:rPr>
          <w:rFonts w:ascii="Arial" w:hAnsi="Arial" w:cs="Arial"/>
          <w:color w:val="auto"/>
          <w:sz w:val="20"/>
          <w:szCs w:val="20"/>
        </w:rPr>
        <w:t xml:space="preserve"> se uzavírá </w:t>
      </w:r>
      <w:r w:rsidRPr="00E15408">
        <w:rPr>
          <w:rFonts w:ascii="Arial" w:hAnsi="Arial" w:cs="Arial"/>
          <w:color w:val="auto"/>
          <w:sz w:val="20"/>
          <w:szCs w:val="20"/>
        </w:rPr>
        <w:t xml:space="preserve">na dobu </w:t>
      </w:r>
      <w:r w:rsidR="00B50257" w:rsidRPr="00E15408">
        <w:rPr>
          <w:rFonts w:ascii="Arial" w:hAnsi="Arial" w:cs="Arial"/>
          <w:color w:val="auto"/>
          <w:sz w:val="20"/>
          <w:szCs w:val="20"/>
        </w:rPr>
        <w:t>určitou,</w:t>
      </w:r>
      <w:r w:rsidR="00222F89">
        <w:rPr>
          <w:rFonts w:ascii="Arial" w:hAnsi="Arial" w:cs="Arial"/>
          <w:color w:val="auto"/>
          <w:sz w:val="20"/>
          <w:szCs w:val="20"/>
        </w:rPr>
        <w:t xml:space="preserve"> a to do </w:t>
      </w:r>
      <w:r w:rsidR="00961D6F">
        <w:rPr>
          <w:rFonts w:ascii="Arial" w:hAnsi="Arial" w:cs="Arial"/>
          <w:color w:val="auto"/>
          <w:sz w:val="20"/>
          <w:szCs w:val="20"/>
        </w:rPr>
        <w:t>okamžiku, v němž</w:t>
      </w:r>
      <w:r w:rsidR="00222F89">
        <w:rPr>
          <w:rFonts w:ascii="Arial" w:hAnsi="Arial" w:cs="Arial"/>
          <w:color w:val="auto"/>
          <w:sz w:val="20"/>
          <w:szCs w:val="20"/>
        </w:rPr>
        <w:t xml:space="preserve"> součet cen jednotlivých děl provedených na základě této rámcové </w:t>
      </w:r>
      <w:r w:rsidR="00AB1B40">
        <w:rPr>
          <w:rFonts w:ascii="Arial" w:hAnsi="Arial" w:cs="Arial"/>
          <w:color w:val="auto"/>
          <w:sz w:val="20"/>
          <w:szCs w:val="20"/>
        </w:rPr>
        <w:t>dohody</w:t>
      </w:r>
      <w:r w:rsidR="00222F89">
        <w:rPr>
          <w:rFonts w:ascii="Arial" w:hAnsi="Arial" w:cs="Arial"/>
          <w:color w:val="auto"/>
          <w:sz w:val="20"/>
          <w:szCs w:val="20"/>
        </w:rPr>
        <w:t xml:space="preserve"> se všemi zhotoviteli dosáhne nejméně částky </w:t>
      </w:r>
      <w:r w:rsidR="004C49FB">
        <w:rPr>
          <w:rFonts w:ascii="Arial" w:hAnsi="Arial" w:cs="Arial"/>
          <w:color w:val="auto"/>
          <w:sz w:val="20"/>
          <w:szCs w:val="20"/>
        </w:rPr>
        <w:br/>
      </w:r>
      <w:r w:rsidR="007A1D7D">
        <w:rPr>
          <w:rFonts w:ascii="Arial" w:hAnsi="Arial" w:cs="Arial"/>
          <w:color w:val="auto"/>
          <w:sz w:val="20"/>
          <w:szCs w:val="20"/>
        </w:rPr>
        <w:t>3</w:t>
      </w:r>
      <w:r w:rsidR="00025094">
        <w:rPr>
          <w:rFonts w:ascii="Arial" w:hAnsi="Arial" w:cs="Arial"/>
          <w:color w:val="auto"/>
          <w:sz w:val="20"/>
          <w:szCs w:val="20"/>
        </w:rPr>
        <w:t xml:space="preserve"> </w:t>
      </w:r>
      <w:r w:rsidR="000C767D">
        <w:rPr>
          <w:rFonts w:ascii="Arial" w:hAnsi="Arial" w:cs="Arial"/>
          <w:color w:val="auto"/>
          <w:sz w:val="20"/>
          <w:szCs w:val="20"/>
        </w:rPr>
        <w:t>00</w:t>
      </w:r>
      <w:r w:rsidR="00025094">
        <w:rPr>
          <w:rFonts w:ascii="Arial" w:hAnsi="Arial" w:cs="Arial"/>
          <w:color w:val="auto"/>
          <w:sz w:val="20"/>
          <w:szCs w:val="20"/>
        </w:rPr>
        <w:t>0</w:t>
      </w:r>
      <w:r w:rsidR="00222F89">
        <w:rPr>
          <w:rFonts w:ascii="Arial" w:hAnsi="Arial" w:cs="Arial"/>
          <w:color w:val="auto"/>
          <w:sz w:val="20"/>
          <w:szCs w:val="20"/>
        </w:rPr>
        <w:t> 000,-</w:t>
      </w:r>
      <w:r w:rsidR="001C3EFF">
        <w:rPr>
          <w:rFonts w:ascii="Arial" w:hAnsi="Arial" w:cs="Arial"/>
          <w:color w:val="auto"/>
          <w:sz w:val="20"/>
          <w:szCs w:val="20"/>
        </w:rPr>
        <w:t xml:space="preserve"> </w:t>
      </w:r>
      <w:r w:rsidR="00222F89">
        <w:rPr>
          <w:rFonts w:ascii="Arial" w:hAnsi="Arial" w:cs="Arial"/>
          <w:color w:val="auto"/>
          <w:sz w:val="20"/>
          <w:szCs w:val="20"/>
        </w:rPr>
        <w:t>Kč bez DPH</w:t>
      </w:r>
      <w:r w:rsidR="00551409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791DCC04" w14:textId="3E397B58" w:rsidR="00463C27" w:rsidRPr="00463C27" w:rsidRDefault="00463C27" w:rsidP="00C11F52">
      <w:pPr>
        <w:pStyle w:val="Default"/>
        <w:numPr>
          <w:ilvl w:val="0"/>
          <w:numId w:val="2"/>
        </w:numPr>
        <w:tabs>
          <w:tab w:val="clear" w:pos="720"/>
        </w:tabs>
        <w:spacing w:before="6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7874A8">
        <w:rPr>
          <w:rFonts w:ascii="Arial" w:hAnsi="Arial" w:cs="Arial"/>
          <w:sz w:val="20"/>
          <w:szCs w:val="20"/>
        </w:rPr>
        <w:t>Objednatel je oprávněn od rámcové dohody nebo objednávky odstoupit vedle důvodů uvedených v občanském zákoníku v případě zvláště závažného nebo opakovaného porušení smluvní povinnosti (dle rámcové dohody nebo objednávky) tímto zhotovitelem.</w:t>
      </w:r>
    </w:p>
    <w:p w14:paraId="183E9EC2" w14:textId="3FDF6B22" w:rsidR="00674C74" w:rsidRPr="006C6B3A" w:rsidRDefault="00674C74" w:rsidP="00C11F52">
      <w:pPr>
        <w:pStyle w:val="Default"/>
        <w:numPr>
          <w:ilvl w:val="0"/>
          <w:numId w:val="2"/>
        </w:numPr>
        <w:tabs>
          <w:tab w:val="clear" w:pos="720"/>
        </w:tabs>
        <w:spacing w:before="6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6C6B3A">
        <w:rPr>
          <w:rFonts w:ascii="Arial" w:hAnsi="Arial" w:cs="Arial"/>
          <w:color w:val="auto"/>
          <w:sz w:val="20"/>
          <w:szCs w:val="20"/>
        </w:rPr>
        <w:t>Zvláště závažným porušením smluvní povinnosti se rozumí zejména:</w:t>
      </w:r>
    </w:p>
    <w:p w14:paraId="3C4F3869" w14:textId="20D15C05" w:rsidR="00463C27" w:rsidRDefault="00463C27" w:rsidP="00E412A8">
      <w:pPr>
        <w:pStyle w:val="Default"/>
        <w:numPr>
          <w:ilvl w:val="0"/>
          <w:numId w:val="22"/>
        </w:numPr>
        <w:spacing w:before="60" w:line="24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Neúčast na místním šetření v režimu „naléhavé“ a/nebo prodlení s účastí na místním šetření přesahujícím 3 dny.</w:t>
      </w:r>
    </w:p>
    <w:p w14:paraId="355D24FC" w14:textId="1CCB3F7C" w:rsidR="00FE0686" w:rsidRPr="006C6B3A" w:rsidRDefault="00005C64" w:rsidP="002B16E5">
      <w:pPr>
        <w:pStyle w:val="Default"/>
        <w:numPr>
          <w:ilvl w:val="0"/>
          <w:numId w:val="22"/>
        </w:numPr>
        <w:spacing w:line="240" w:lineRule="exact"/>
        <w:ind w:left="71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6C6B3A">
        <w:rPr>
          <w:rFonts w:ascii="Arial" w:hAnsi="Arial" w:cs="Arial"/>
          <w:color w:val="auto"/>
          <w:sz w:val="20"/>
          <w:szCs w:val="20"/>
        </w:rPr>
        <w:t>p</w:t>
      </w:r>
      <w:r w:rsidR="00674C74" w:rsidRPr="006C6B3A">
        <w:rPr>
          <w:rFonts w:ascii="Arial" w:hAnsi="Arial" w:cs="Arial"/>
          <w:color w:val="auto"/>
          <w:sz w:val="20"/>
          <w:szCs w:val="20"/>
        </w:rPr>
        <w:t xml:space="preserve">rodlení s prováděním díla </w:t>
      </w:r>
      <w:r w:rsidR="00674C74" w:rsidRPr="006C6B3A">
        <w:rPr>
          <w:rFonts w:ascii="Arial" w:hAnsi="Arial" w:cs="Arial"/>
          <w:sz w:val="20"/>
          <w:szCs w:val="20"/>
        </w:rPr>
        <w:t xml:space="preserve">po dobu delší než </w:t>
      </w:r>
      <w:r w:rsidR="00780A39">
        <w:rPr>
          <w:rFonts w:ascii="Arial" w:hAnsi="Arial" w:cs="Arial"/>
          <w:sz w:val="20"/>
          <w:szCs w:val="20"/>
        </w:rPr>
        <w:t>5</w:t>
      </w:r>
      <w:r w:rsidR="00674C74" w:rsidRPr="006C6B3A">
        <w:rPr>
          <w:rFonts w:ascii="Arial" w:hAnsi="Arial" w:cs="Arial"/>
          <w:sz w:val="20"/>
          <w:szCs w:val="20"/>
        </w:rPr>
        <w:t xml:space="preserve"> kalendářních dnů</w:t>
      </w:r>
      <w:r w:rsidR="004620F4">
        <w:rPr>
          <w:rFonts w:ascii="Arial" w:hAnsi="Arial" w:cs="Arial"/>
          <w:sz w:val="20"/>
          <w:szCs w:val="20"/>
        </w:rPr>
        <w:t>,</w:t>
      </w:r>
    </w:p>
    <w:p w14:paraId="22B89483" w14:textId="77777777" w:rsidR="006B7A71" w:rsidRPr="006B7A71" w:rsidRDefault="00CE0A15" w:rsidP="00E412A8">
      <w:pPr>
        <w:pStyle w:val="Default"/>
        <w:numPr>
          <w:ilvl w:val="0"/>
          <w:numId w:val="22"/>
        </w:numPr>
        <w:spacing w:line="24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</w:t>
      </w:r>
      <w:r w:rsidR="005F4EB9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reklamace</w:t>
      </w:r>
      <w:r w:rsidR="006B7A71">
        <w:rPr>
          <w:rFonts w:ascii="Arial" w:hAnsi="Arial" w:cs="Arial"/>
          <w:sz w:val="20"/>
          <w:szCs w:val="20"/>
        </w:rPr>
        <w:t>,</w:t>
      </w:r>
    </w:p>
    <w:p w14:paraId="1E261F96" w14:textId="1BA81782" w:rsidR="00CE0A15" w:rsidRPr="006C6B3A" w:rsidRDefault="006B7A71" w:rsidP="00E412A8">
      <w:pPr>
        <w:pStyle w:val="Default"/>
        <w:numPr>
          <w:ilvl w:val="0"/>
          <w:numId w:val="22"/>
        </w:numPr>
        <w:spacing w:line="24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opakované odmítnutí provedení části díla nebo opakované prodlení se sdělením dle čl. II odst. 1 této smlouvy, zda zhotovitel objednatelem požadovanou část díla provede</w:t>
      </w:r>
      <w:r w:rsidRPr="00385DDD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nebo kombinace uvedených jednání</w:t>
      </w:r>
      <w:r w:rsidR="00C0736E">
        <w:rPr>
          <w:rFonts w:ascii="Arial" w:hAnsi="Arial" w:cs="Arial"/>
          <w:sz w:val="20"/>
          <w:szCs w:val="20"/>
        </w:rPr>
        <w:t>.</w:t>
      </w:r>
    </w:p>
    <w:p w14:paraId="37968799" w14:textId="1C1795BA" w:rsidR="00A3011B" w:rsidRPr="006C6B3A" w:rsidRDefault="00A3011B" w:rsidP="00C11F52">
      <w:pPr>
        <w:pStyle w:val="Default"/>
        <w:numPr>
          <w:ilvl w:val="0"/>
          <w:numId w:val="2"/>
        </w:numPr>
        <w:tabs>
          <w:tab w:val="clear" w:pos="720"/>
        </w:tabs>
        <w:spacing w:before="6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6C6B3A">
        <w:rPr>
          <w:rFonts w:ascii="Arial" w:hAnsi="Arial" w:cs="Arial"/>
          <w:color w:val="auto"/>
          <w:sz w:val="20"/>
          <w:szCs w:val="20"/>
        </w:rPr>
        <w:t xml:space="preserve">Objednatel je dále oprávněn ve vztahu ke zhotoviteli od rámcové </w:t>
      </w:r>
      <w:r w:rsidR="007536D8">
        <w:rPr>
          <w:rFonts w:ascii="Arial" w:hAnsi="Arial" w:cs="Arial"/>
          <w:color w:val="auto"/>
          <w:sz w:val="20"/>
          <w:szCs w:val="20"/>
        </w:rPr>
        <w:t>dohody</w:t>
      </w:r>
      <w:r w:rsidRPr="006C6B3A">
        <w:rPr>
          <w:rFonts w:ascii="Arial" w:hAnsi="Arial" w:cs="Arial"/>
          <w:color w:val="auto"/>
          <w:sz w:val="20"/>
          <w:szCs w:val="20"/>
        </w:rPr>
        <w:t xml:space="preserve"> nebo </w:t>
      </w:r>
      <w:r w:rsidR="00C37095">
        <w:rPr>
          <w:rFonts w:ascii="Arial" w:hAnsi="Arial" w:cs="Arial"/>
          <w:color w:val="auto"/>
          <w:sz w:val="20"/>
          <w:szCs w:val="20"/>
        </w:rPr>
        <w:t>objednávky</w:t>
      </w:r>
      <w:r w:rsidRPr="006C6B3A">
        <w:rPr>
          <w:rFonts w:ascii="Arial" w:hAnsi="Arial" w:cs="Arial"/>
          <w:color w:val="auto"/>
          <w:sz w:val="20"/>
          <w:szCs w:val="20"/>
        </w:rPr>
        <w:t xml:space="preserve"> odstoupit v případě, že:</w:t>
      </w:r>
    </w:p>
    <w:p w14:paraId="24DCC4B6" w14:textId="77777777" w:rsidR="00A3011B" w:rsidRPr="006C6B3A" w:rsidRDefault="00A3011B" w:rsidP="00E412A8">
      <w:pPr>
        <w:pStyle w:val="Default"/>
        <w:numPr>
          <w:ilvl w:val="0"/>
          <w:numId w:val="23"/>
        </w:numPr>
        <w:spacing w:before="60" w:line="240" w:lineRule="exact"/>
        <w:jc w:val="both"/>
        <w:rPr>
          <w:rFonts w:ascii="Arial" w:hAnsi="Arial" w:cs="Arial"/>
          <w:color w:val="auto"/>
          <w:sz w:val="20"/>
          <w:szCs w:val="20"/>
        </w:rPr>
      </w:pPr>
      <w:r w:rsidRPr="006C6B3A">
        <w:rPr>
          <w:rFonts w:ascii="Arial" w:hAnsi="Arial" w:cs="Arial"/>
          <w:color w:val="auto"/>
          <w:sz w:val="20"/>
          <w:szCs w:val="20"/>
        </w:rPr>
        <w:t xml:space="preserve">vůči majetku zhotovitele bylo zahájeno insolvenční řízení, v němž bylo vydáno rozhodnutí </w:t>
      </w:r>
      <w:r w:rsidR="00C37095">
        <w:rPr>
          <w:rFonts w:ascii="Arial" w:hAnsi="Arial" w:cs="Arial"/>
          <w:color w:val="auto"/>
          <w:sz w:val="20"/>
          <w:szCs w:val="20"/>
        </w:rPr>
        <w:br/>
      </w:r>
      <w:r w:rsidRPr="006C6B3A">
        <w:rPr>
          <w:rFonts w:ascii="Arial" w:hAnsi="Arial" w:cs="Arial"/>
          <w:color w:val="auto"/>
          <w:sz w:val="20"/>
          <w:szCs w:val="20"/>
        </w:rPr>
        <w:t>o úpadku nebo insolvenční návrh byl zamítnut proto, že majetek nepostačuje k úhradě nákladů insolvenčního řízení, nebo byl</w:t>
      </w:r>
      <w:r w:rsidR="00B53397" w:rsidRPr="006C6B3A">
        <w:rPr>
          <w:rFonts w:ascii="Arial" w:hAnsi="Arial" w:cs="Arial"/>
          <w:color w:val="auto"/>
          <w:sz w:val="20"/>
          <w:szCs w:val="20"/>
        </w:rPr>
        <w:t>o</w:t>
      </w:r>
      <w:r w:rsidRPr="006C6B3A">
        <w:rPr>
          <w:rFonts w:ascii="Arial" w:hAnsi="Arial" w:cs="Arial"/>
          <w:color w:val="auto"/>
          <w:sz w:val="20"/>
          <w:szCs w:val="20"/>
        </w:rPr>
        <w:t xml:space="preserve"> </w:t>
      </w:r>
      <w:r w:rsidR="00B53397" w:rsidRPr="006C6B3A">
        <w:rPr>
          <w:rFonts w:ascii="Arial" w:hAnsi="Arial" w:cs="Arial"/>
          <w:color w:val="auto"/>
          <w:sz w:val="20"/>
          <w:szCs w:val="20"/>
        </w:rPr>
        <w:t xml:space="preserve">insolvenční řízení </w:t>
      </w:r>
      <w:r w:rsidRPr="006C6B3A">
        <w:rPr>
          <w:rFonts w:ascii="Arial" w:hAnsi="Arial" w:cs="Arial"/>
          <w:color w:val="auto"/>
          <w:sz w:val="20"/>
          <w:szCs w:val="20"/>
        </w:rPr>
        <w:t>zrušen</w:t>
      </w:r>
      <w:r w:rsidR="00B53397" w:rsidRPr="006C6B3A">
        <w:rPr>
          <w:rFonts w:ascii="Arial" w:hAnsi="Arial" w:cs="Arial"/>
          <w:color w:val="auto"/>
          <w:sz w:val="20"/>
          <w:szCs w:val="20"/>
        </w:rPr>
        <w:t>o</w:t>
      </w:r>
      <w:r w:rsidRPr="006C6B3A">
        <w:rPr>
          <w:rFonts w:ascii="Arial" w:hAnsi="Arial" w:cs="Arial"/>
          <w:color w:val="auto"/>
          <w:sz w:val="20"/>
          <w:szCs w:val="20"/>
        </w:rPr>
        <w:t xml:space="preserve"> proto, že majetek byl zcela nepostačující,</w:t>
      </w:r>
    </w:p>
    <w:p w14:paraId="44734293" w14:textId="77777777" w:rsidR="00A3011B" w:rsidRPr="006C6B3A" w:rsidRDefault="00A3011B" w:rsidP="00E412A8">
      <w:pPr>
        <w:pStyle w:val="Default"/>
        <w:numPr>
          <w:ilvl w:val="0"/>
          <w:numId w:val="23"/>
        </w:numPr>
        <w:spacing w:before="60" w:line="240" w:lineRule="exact"/>
        <w:jc w:val="both"/>
        <w:rPr>
          <w:rFonts w:ascii="Arial" w:hAnsi="Arial" w:cs="Arial"/>
          <w:color w:val="auto"/>
          <w:sz w:val="20"/>
          <w:szCs w:val="20"/>
        </w:rPr>
      </w:pPr>
      <w:r w:rsidRPr="006C6B3A">
        <w:rPr>
          <w:rFonts w:ascii="Arial" w:hAnsi="Arial" w:cs="Arial"/>
          <w:color w:val="auto"/>
          <w:sz w:val="20"/>
          <w:szCs w:val="20"/>
        </w:rPr>
        <w:t>se zhotovitel dostal do likvidace.</w:t>
      </w:r>
    </w:p>
    <w:p w14:paraId="3658629B" w14:textId="77777777" w:rsidR="00DE132D" w:rsidRPr="00AC1CD3" w:rsidRDefault="00E07232" w:rsidP="00C11F52">
      <w:pPr>
        <w:pStyle w:val="Default"/>
        <w:numPr>
          <w:ilvl w:val="0"/>
          <w:numId w:val="2"/>
        </w:numPr>
        <w:tabs>
          <w:tab w:val="clear" w:pos="720"/>
        </w:tabs>
        <w:spacing w:before="6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6C6B3A">
        <w:rPr>
          <w:rFonts w:ascii="Arial" w:hAnsi="Arial" w:cs="Arial"/>
          <w:sz w:val="20"/>
          <w:szCs w:val="20"/>
        </w:rPr>
        <w:t xml:space="preserve">Předčasné ukončení rámcové </w:t>
      </w:r>
      <w:r w:rsidR="00AB1B40">
        <w:rPr>
          <w:rFonts w:ascii="Arial" w:hAnsi="Arial" w:cs="Arial"/>
          <w:sz w:val="20"/>
          <w:szCs w:val="20"/>
        </w:rPr>
        <w:t>dohody</w:t>
      </w:r>
      <w:r w:rsidRPr="006C6B3A">
        <w:rPr>
          <w:rFonts w:ascii="Arial" w:hAnsi="Arial" w:cs="Arial"/>
          <w:sz w:val="20"/>
          <w:szCs w:val="20"/>
        </w:rPr>
        <w:t xml:space="preserve"> nemá vliv na platnost a účinnost dosud nesplněných prováděcích smluv o dílo. Práva a povinnosti z takto uzavřených </w:t>
      </w:r>
      <w:r w:rsidR="00042C78">
        <w:rPr>
          <w:rFonts w:ascii="Arial" w:hAnsi="Arial" w:cs="Arial"/>
          <w:sz w:val="20"/>
          <w:szCs w:val="20"/>
        </w:rPr>
        <w:t>objednávek</w:t>
      </w:r>
      <w:r w:rsidRPr="006C6B3A">
        <w:rPr>
          <w:rFonts w:ascii="Arial" w:hAnsi="Arial" w:cs="Arial"/>
          <w:sz w:val="20"/>
          <w:szCs w:val="20"/>
        </w:rPr>
        <w:t xml:space="preserve"> se budou i nadále řídit rámcovou </w:t>
      </w:r>
      <w:r w:rsidR="00AB1B40">
        <w:rPr>
          <w:rFonts w:ascii="Arial" w:hAnsi="Arial" w:cs="Arial"/>
          <w:sz w:val="20"/>
          <w:szCs w:val="20"/>
        </w:rPr>
        <w:t>dohodou</w:t>
      </w:r>
      <w:r w:rsidRPr="006C6B3A">
        <w:rPr>
          <w:rFonts w:ascii="Arial" w:hAnsi="Arial" w:cs="Arial"/>
          <w:sz w:val="20"/>
          <w:szCs w:val="20"/>
        </w:rPr>
        <w:t xml:space="preserve">. </w:t>
      </w:r>
    </w:p>
    <w:p w14:paraId="77CB9857" w14:textId="11211560" w:rsidR="00AC1CD3" w:rsidRPr="00BC44CD" w:rsidRDefault="00AC1CD3" w:rsidP="00C11F52">
      <w:pPr>
        <w:pStyle w:val="Default"/>
        <w:numPr>
          <w:ilvl w:val="0"/>
          <w:numId w:val="2"/>
        </w:numPr>
        <w:tabs>
          <w:tab w:val="clear" w:pos="720"/>
        </w:tabs>
        <w:spacing w:before="6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odstoupení od této smlouvy jsou smluvní strany povinny vypořádat své vzájemné závazky </w:t>
      </w:r>
      <w:r w:rsidR="0002509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a pohledávky vyplývající z této </w:t>
      </w:r>
      <w:r w:rsidR="0040545C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do 30 dnů od právních účinků odstoupení.</w:t>
      </w:r>
      <w:r w:rsidR="005F4117">
        <w:rPr>
          <w:rFonts w:ascii="Arial" w:hAnsi="Arial" w:cs="Arial"/>
          <w:sz w:val="20"/>
          <w:szCs w:val="20"/>
        </w:rPr>
        <w:t xml:space="preserve"> Odstoupením od </w:t>
      </w:r>
      <w:r w:rsidR="0040545C">
        <w:rPr>
          <w:rFonts w:ascii="Arial" w:hAnsi="Arial" w:cs="Arial"/>
          <w:sz w:val="20"/>
          <w:szCs w:val="20"/>
        </w:rPr>
        <w:t>smlouvy</w:t>
      </w:r>
      <w:r w:rsidR="005F4117">
        <w:rPr>
          <w:rFonts w:ascii="Arial" w:hAnsi="Arial" w:cs="Arial"/>
          <w:sz w:val="20"/>
          <w:szCs w:val="20"/>
        </w:rPr>
        <w:t xml:space="preserve"> nezanik</w:t>
      </w:r>
      <w:r w:rsidR="005F4EB9">
        <w:rPr>
          <w:rFonts w:ascii="Arial" w:hAnsi="Arial" w:cs="Arial"/>
          <w:sz w:val="20"/>
          <w:szCs w:val="20"/>
        </w:rPr>
        <w:t>ají</w:t>
      </w:r>
      <w:r w:rsidR="005F4117">
        <w:rPr>
          <w:rFonts w:ascii="Arial" w:hAnsi="Arial" w:cs="Arial"/>
          <w:sz w:val="20"/>
          <w:szCs w:val="20"/>
        </w:rPr>
        <w:t xml:space="preserve"> </w:t>
      </w:r>
      <w:r w:rsidR="005F4EB9">
        <w:rPr>
          <w:rFonts w:ascii="Arial" w:hAnsi="Arial" w:cs="Arial"/>
          <w:sz w:val="20"/>
          <w:szCs w:val="20"/>
        </w:rPr>
        <w:t xml:space="preserve">povinnosti </w:t>
      </w:r>
      <w:r w:rsidR="005F4117">
        <w:rPr>
          <w:rFonts w:ascii="Arial" w:hAnsi="Arial" w:cs="Arial"/>
          <w:sz w:val="20"/>
          <w:szCs w:val="20"/>
        </w:rPr>
        <w:t>zhotovitele</w:t>
      </w:r>
      <w:r w:rsidR="00E33F88">
        <w:rPr>
          <w:rFonts w:ascii="Arial" w:hAnsi="Arial" w:cs="Arial"/>
          <w:sz w:val="20"/>
          <w:szCs w:val="20"/>
        </w:rPr>
        <w:t>, zejména</w:t>
      </w:r>
      <w:r w:rsidR="005F4EB9">
        <w:rPr>
          <w:rFonts w:ascii="Arial" w:hAnsi="Arial" w:cs="Arial"/>
          <w:sz w:val="20"/>
          <w:szCs w:val="20"/>
        </w:rPr>
        <w:t xml:space="preserve"> ze záruky za jakost</w:t>
      </w:r>
      <w:r w:rsidR="005F4117">
        <w:rPr>
          <w:rFonts w:ascii="Arial" w:hAnsi="Arial" w:cs="Arial"/>
          <w:sz w:val="20"/>
          <w:szCs w:val="20"/>
        </w:rPr>
        <w:t>, pokud již záruční doba začala plynout</w:t>
      </w:r>
      <w:r w:rsidR="00E33F88">
        <w:rPr>
          <w:rFonts w:ascii="Arial" w:hAnsi="Arial" w:cs="Arial"/>
          <w:sz w:val="20"/>
          <w:szCs w:val="20"/>
        </w:rPr>
        <w:t>, z ujednání o smluvních pokutách</w:t>
      </w:r>
      <w:r w:rsidR="005F4117">
        <w:rPr>
          <w:rFonts w:ascii="Arial" w:hAnsi="Arial" w:cs="Arial"/>
          <w:sz w:val="20"/>
          <w:szCs w:val="20"/>
        </w:rPr>
        <w:t xml:space="preserve"> </w:t>
      </w:r>
      <w:r w:rsidR="00E33F88">
        <w:rPr>
          <w:rFonts w:ascii="Arial" w:hAnsi="Arial" w:cs="Arial"/>
          <w:sz w:val="20"/>
          <w:szCs w:val="20"/>
        </w:rPr>
        <w:t>a</w:t>
      </w:r>
      <w:r w:rsidR="005F4117">
        <w:rPr>
          <w:rFonts w:ascii="Arial" w:hAnsi="Arial" w:cs="Arial"/>
          <w:sz w:val="20"/>
          <w:szCs w:val="20"/>
        </w:rPr>
        <w:t xml:space="preserve"> příslušná ustanovení této </w:t>
      </w:r>
      <w:r w:rsidR="0040545C">
        <w:rPr>
          <w:rFonts w:ascii="Arial" w:hAnsi="Arial" w:cs="Arial"/>
          <w:sz w:val="20"/>
          <w:szCs w:val="20"/>
        </w:rPr>
        <w:t>smlouvy</w:t>
      </w:r>
      <w:r w:rsidR="005F4117">
        <w:rPr>
          <w:rFonts w:ascii="Arial" w:hAnsi="Arial" w:cs="Arial"/>
          <w:sz w:val="20"/>
          <w:szCs w:val="20"/>
        </w:rPr>
        <w:t xml:space="preserve"> upravující veškerá práva a</w:t>
      </w:r>
      <w:r w:rsidR="00E33F88">
        <w:rPr>
          <w:rFonts w:ascii="Arial" w:hAnsi="Arial" w:cs="Arial"/>
          <w:sz w:val="20"/>
          <w:szCs w:val="20"/>
        </w:rPr>
        <w:t> </w:t>
      </w:r>
      <w:r w:rsidR="005F4117">
        <w:rPr>
          <w:rFonts w:ascii="Arial" w:hAnsi="Arial" w:cs="Arial"/>
          <w:sz w:val="20"/>
          <w:szCs w:val="20"/>
        </w:rPr>
        <w:t xml:space="preserve">povinnosti stran ze </w:t>
      </w:r>
      <w:r w:rsidR="005F4EB9">
        <w:rPr>
          <w:rFonts w:ascii="Arial" w:hAnsi="Arial" w:cs="Arial"/>
          <w:sz w:val="20"/>
          <w:szCs w:val="20"/>
        </w:rPr>
        <w:t>záruky za jakost</w:t>
      </w:r>
      <w:r w:rsidR="005F4117">
        <w:rPr>
          <w:rFonts w:ascii="Arial" w:hAnsi="Arial" w:cs="Arial"/>
          <w:sz w:val="20"/>
          <w:szCs w:val="20"/>
        </w:rPr>
        <w:t xml:space="preserve"> zhotovitele platí mezi stranami nadále.</w:t>
      </w:r>
    </w:p>
    <w:p w14:paraId="16A1F89B" w14:textId="77777777" w:rsidR="00E07232" w:rsidRPr="00D15C84" w:rsidRDefault="00E07232" w:rsidP="00D15C84">
      <w:pPr>
        <w:pStyle w:val="Nadpis1"/>
      </w:pPr>
      <w:r w:rsidRPr="00D15C84">
        <w:lastRenderedPageBreak/>
        <w:t>Závěrečná ustanovení</w:t>
      </w:r>
    </w:p>
    <w:p w14:paraId="5ECB0735" w14:textId="059EFA50" w:rsidR="004744FF" w:rsidRPr="004F552C" w:rsidRDefault="004744FF" w:rsidP="00E412A8">
      <w:pPr>
        <w:pStyle w:val="Odstavecseseznamem"/>
        <w:numPr>
          <w:ilvl w:val="0"/>
          <w:numId w:val="20"/>
        </w:numPr>
        <w:jc w:val="both"/>
        <w:rPr>
          <w:rFonts w:eastAsia="Calibri"/>
        </w:rPr>
      </w:pPr>
      <w:r w:rsidRPr="004F552C">
        <w:rPr>
          <w:rFonts w:eastAsia="Calibri"/>
        </w:rPr>
        <w:t xml:space="preserve">S odkazem na nařízení Rady (EU) 2022/576 ze dne 8. dubna 2022, kterým se mění </w:t>
      </w:r>
      <w:r w:rsidRPr="004F552C">
        <w:t xml:space="preserve">nařízení (EU) </w:t>
      </w:r>
      <w:r w:rsidRPr="004F552C">
        <w:br/>
        <w:t>č. 833/2014</w:t>
      </w:r>
      <w:r w:rsidRPr="004F552C">
        <w:rPr>
          <w:rFonts w:eastAsia="Calibri"/>
        </w:rPr>
        <w:t xml:space="preserve"> o omezujících opatřeních vzhledem k činnostem Ruska destabilizujícím situaci na Ukrajině, zhotovitel/dodavatel bere výslovně na vědomí, že podle tohoto nařízení zakazuje se </w:t>
      </w:r>
      <w:r w:rsidRPr="004F552C">
        <w:rPr>
          <w:rFonts w:eastAsia="Calibri"/>
        </w:rPr>
        <w:br/>
        <w:t>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 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2DE05F3C" w14:textId="77777777" w:rsidR="004744FF" w:rsidRPr="004F552C" w:rsidRDefault="004744FF" w:rsidP="00E412A8">
      <w:pPr>
        <w:pStyle w:val="Odstavecseseznamem"/>
        <w:numPr>
          <w:ilvl w:val="0"/>
          <w:numId w:val="21"/>
        </w:numPr>
        <w:jc w:val="both"/>
        <w:rPr>
          <w:rFonts w:eastAsia="Calibri"/>
        </w:rPr>
      </w:pPr>
      <w:r w:rsidRPr="004F552C">
        <w:rPr>
          <w:rFonts w:eastAsia="Calibri"/>
        </w:rPr>
        <w:t>jakémukoli ruskému státnímu příslušníkovi, fyzické či právnické osobě nebo subjektu či orgánu se sídlem v Rusku,</w:t>
      </w:r>
    </w:p>
    <w:p w14:paraId="13B2589E" w14:textId="77777777" w:rsidR="004744FF" w:rsidRPr="004F552C" w:rsidRDefault="004744FF" w:rsidP="00E412A8">
      <w:pPr>
        <w:pStyle w:val="Odstavecseseznamem"/>
        <w:numPr>
          <w:ilvl w:val="0"/>
          <w:numId w:val="21"/>
        </w:numPr>
        <w:jc w:val="both"/>
        <w:rPr>
          <w:rFonts w:eastAsia="Calibri"/>
        </w:rPr>
      </w:pPr>
      <w:r w:rsidRPr="004F552C">
        <w:rPr>
          <w:rFonts w:eastAsia="Calibri"/>
        </w:rPr>
        <w:t>právnické osobě, subjektu nebo orgánu, které jsou z více než 50 % přímo či nepřímo vlastněny některým ze subjektů uvedených v písmeni a) tohoto odstavce, nebo</w:t>
      </w:r>
    </w:p>
    <w:p w14:paraId="3BFE5461" w14:textId="77777777" w:rsidR="004744FF" w:rsidRPr="004F552C" w:rsidRDefault="004744FF" w:rsidP="00E412A8">
      <w:pPr>
        <w:pStyle w:val="Odstavecseseznamem"/>
        <w:numPr>
          <w:ilvl w:val="0"/>
          <w:numId w:val="21"/>
        </w:numPr>
        <w:jc w:val="both"/>
        <w:rPr>
          <w:rFonts w:eastAsia="Calibri"/>
        </w:rPr>
      </w:pPr>
      <w:r w:rsidRPr="004F552C">
        <w:rPr>
          <w:rFonts w:eastAsia="Calibri"/>
        </w:rPr>
        <w:t>fyzické nebo právnické osobě, subjektu nebo orgánu, které jednají jménem nebo na pokyn některého ze subjektů uvedených v písmeni a) nebo b) tohoto odstavce, včetně subdodavatelů, dodavatelů nebo subjektů, jejichž způsobilost je využívána ve smyslu směrnic o zadávání veřejných zakázek, pokud představují více než 10 % hodnoty zakázky, nebo společně s nimi.</w:t>
      </w:r>
    </w:p>
    <w:p w14:paraId="14280F5C" w14:textId="77777777" w:rsidR="00385DDD" w:rsidRPr="004F552C" w:rsidRDefault="00E33F88" w:rsidP="00E412A8">
      <w:pPr>
        <w:pStyle w:val="Odstavecseseznamem"/>
        <w:numPr>
          <w:ilvl w:val="0"/>
          <w:numId w:val="20"/>
        </w:numPr>
        <w:jc w:val="both"/>
        <w:rPr>
          <w:rFonts w:eastAsia="Calibri"/>
        </w:rPr>
      </w:pPr>
      <w:r w:rsidRPr="004F552C">
        <w:rPr>
          <w:rFonts w:eastAsia="Calibri"/>
        </w:rPr>
        <w:t>Smluvní strany potvrzují rovněž převzetí všech dokumentů nebo podkladů, ať už uvedených nebo neuvedených v této smlouvě, vyžadovaných k řádnému provedení plnění dle této smlouvy.</w:t>
      </w:r>
    </w:p>
    <w:p w14:paraId="0EC4E350" w14:textId="5FE1F418" w:rsidR="00302AF9" w:rsidRPr="004F552C" w:rsidRDefault="0040545C" w:rsidP="00E412A8">
      <w:pPr>
        <w:pStyle w:val="Odstavecseseznamem"/>
        <w:numPr>
          <w:ilvl w:val="0"/>
          <w:numId w:val="20"/>
        </w:numPr>
        <w:jc w:val="both"/>
        <w:rPr>
          <w:rFonts w:eastAsia="Calibri"/>
        </w:rPr>
      </w:pPr>
      <w:r w:rsidRPr="004F552C">
        <w:rPr>
          <w:rFonts w:eastAsia="Calibri"/>
        </w:rPr>
        <w:t>Rámcovou d</w:t>
      </w:r>
      <w:r w:rsidR="007536D8" w:rsidRPr="004F552C">
        <w:rPr>
          <w:rFonts w:eastAsia="Calibri"/>
        </w:rPr>
        <w:t>ohodu</w:t>
      </w:r>
      <w:r w:rsidR="00302AF9" w:rsidRPr="004F552C">
        <w:rPr>
          <w:rFonts w:eastAsia="Calibri"/>
        </w:rPr>
        <w:t xml:space="preserve"> lze měnit nebo doplňovat pouze dodatky podepsanými oprávněnými zástupci </w:t>
      </w:r>
      <w:r w:rsidR="000A719E" w:rsidRPr="004F552C">
        <w:rPr>
          <w:rFonts w:eastAsia="Calibri"/>
        </w:rPr>
        <w:t xml:space="preserve">všech </w:t>
      </w:r>
      <w:r w:rsidR="00302AF9" w:rsidRPr="004F552C">
        <w:rPr>
          <w:rFonts w:eastAsia="Calibri"/>
        </w:rPr>
        <w:t>smluvních stran.</w:t>
      </w:r>
    </w:p>
    <w:p w14:paraId="32512BCF" w14:textId="77777777" w:rsidR="00302AF9" w:rsidRPr="004F552C" w:rsidRDefault="00302AF9" w:rsidP="00E412A8">
      <w:pPr>
        <w:pStyle w:val="Odstavecseseznamem"/>
        <w:numPr>
          <w:ilvl w:val="0"/>
          <w:numId w:val="20"/>
        </w:numPr>
        <w:jc w:val="both"/>
        <w:rPr>
          <w:rFonts w:eastAsia="Calibri"/>
        </w:rPr>
      </w:pPr>
      <w:r w:rsidRPr="004F552C">
        <w:rPr>
          <w:rFonts w:eastAsia="Calibri"/>
        </w:rPr>
        <w:t xml:space="preserve">V náležitostech, které nejsou touto </w:t>
      </w:r>
      <w:r w:rsidR="00216B39" w:rsidRPr="004F552C">
        <w:rPr>
          <w:rFonts w:eastAsia="Calibri"/>
        </w:rPr>
        <w:t>smlouvou</w:t>
      </w:r>
      <w:r w:rsidRPr="004F552C">
        <w:rPr>
          <w:rFonts w:eastAsia="Calibri"/>
        </w:rPr>
        <w:t xml:space="preserve"> včetně všech jejích jednotlivých příloh výslovně řešeny, platí příslušná ustanovení Občanského zákoníku v platném znění ke dni uzavření </w:t>
      </w:r>
      <w:r w:rsidR="0040545C" w:rsidRPr="004F552C">
        <w:rPr>
          <w:rFonts w:eastAsia="Calibri"/>
        </w:rPr>
        <w:t>smlouvy</w:t>
      </w:r>
      <w:r w:rsidRPr="004F552C">
        <w:rPr>
          <w:rFonts w:eastAsia="Calibri"/>
        </w:rPr>
        <w:t>.</w:t>
      </w:r>
    </w:p>
    <w:p w14:paraId="6F0A836E" w14:textId="77777777" w:rsidR="00302AF9" w:rsidRPr="004F552C" w:rsidRDefault="00302AF9" w:rsidP="00E412A8">
      <w:pPr>
        <w:pStyle w:val="Odstavecseseznamem"/>
        <w:numPr>
          <w:ilvl w:val="0"/>
          <w:numId w:val="20"/>
        </w:numPr>
        <w:jc w:val="both"/>
        <w:rPr>
          <w:rFonts w:eastAsia="Calibri"/>
        </w:rPr>
      </w:pPr>
      <w:r w:rsidRPr="004F552C">
        <w:rPr>
          <w:rFonts w:eastAsia="Calibri"/>
        </w:rPr>
        <w:t xml:space="preserve">Pokud by se kterékoliv ustanovení této </w:t>
      </w:r>
      <w:r w:rsidR="0040545C" w:rsidRPr="004F552C">
        <w:rPr>
          <w:rFonts w:eastAsia="Calibri"/>
        </w:rPr>
        <w:t>smlouvy</w:t>
      </w:r>
      <w:r w:rsidRPr="004F552C">
        <w:rPr>
          <w:rFonts w:eastAsia="Calibri"/>
        </w:rPr>
        <w:t xml:space="preserve"> stalo podle platného práva v jakémkoliv ohledu neplatným, neúčinným nebo protiprávním, nebude tím dotčena nebo ovlivněna platnost, účinnost nebo právní bezvadnost ostatních ustanovení </w:t>
      </w:r>
      <w:r w:rsidR="00FE21AB" w:rsidRPr="004F552C">
        <w:rPr>
          <w:rFonts w:eastAsia="Calibri"/>
        </w:rPr>
        <w:t>smlouvy</w:t>
      </w:r>
      <w:r w:rsidRPr="004F552C">
        <w:rPr>
          <w:rFonts w:eastAsia="Calibri"/>
        </w:rPr>
        <w:t xml:space="preserve">. Jakákoliv vada této </w:t>
      </w:r>
      <w:r w:rsidR="0040545C" w:rsidRPr="004F552C">
        <w:rPr>
          <w:rFonts w:eastAsia="Calibri"/>
        </w:rPr>
        <w:t>smlouvy</w:t>
      </w:r>
      <w:r w:rsidRPr="004F552C">
        <w:rPr>
          <w:rFonts w:eastAsia="Calibri"/>
        </w:rPr>
        <w:t xml:space="preserve">, která by měla původ </w:t>
      </w:r>
      <w:r w:rsidR="00930719" w:rsidRPr="004F552C">
        <w:rPr>
          <w:rFonts w:eastAsia="Calibri"/>
        </w:rPr>
        <w:br/>
      </w:r>
      <w:r w:rsidRPr="004F552C">
        <w:rPr>
          <w:rFonts w:eastAsia="Calibri"/>
        </w:rPr>
        <w:t xml:space="preserve">v takové neplatnosti nebo neúčinnosti, bude dodatečně zhojena výkladem této </w:t>
      </w:r>
      <w:r w:rsidR="0040545C" w:rsidRPr="004F552C">
        <w:rPr>
          <w:rFonts w:eastAsia="Calibri"/>
        </w:rPr>
        <w:t>smlouvy</w:t>
      </w:r>
      <w:r w:rsidRPr="004F552C">
        <w:rPr>
          <w:rFonts w:eastAsia="Calibri"/>
        </w:rPr>
        <w:t>, který musí respektovat ujednání a zájem smluvních stran.</w:t>
      </w:r>
    </w:p>
    <w:p w14:paraId="01610DFF" w14:textId="77777777" w:rsidR="00E61028" w:rsidRPr="004F552C" w:rsidRDefault="009F5DAD" w:rsidP="00E412A8">
      <w:pPr>
        <w:pStyle w:val="Odstavecseseznamem"/>
        <w:numPr>
          <w:ilvl w:val="0"/>
          <w:numId w:val="20"/>
        </w:numPr>
        <w:jc w:val="both"/>
        <w:rPr>
          <w:rFonts w:eastAsia="Calibri"/>
        </w:rPr>
      </w:pPr>
      <w:r w:rsidRPr="004F552C">
        <w:rPr>
          <w:rFonts w:eastAsia="Calibri"/>
        </w:rPr>
        <w:t>Smluvní s</w:t>
      </w:r>
      <w:r w:rsidR="00E61028" w:rsidRPr="004F552C">
        <w:rPr>
          <w:rFonts w:eastAsia="Calibri"/>
        </w:rPr>
        <w:t xml:space="preserve">trany této </w:t>
      </w:r>
      <w:r w:rsidR="0040545C" w:rsidRPr="004F552C">
        <w:rPr>
          <w:rFonts w:eastAsia="Calibri"/>
        </w:rPr>
        <w:t>smlouvy</w:t>
      </w:r>
      <w:r w:rsidR="00E61028" w:rsidRPr="004F552C">
        <w:rPr>
          <w:rFonts w:eastAsia="Calibri"/>
        </w:rPr>
        <w:t xml:space="preserve"> se dohodly na tom, že místně příslušným soudem pro řešení sporů stran této </w:t>
      </w:r>
      <w:r w:rsidR="0040545C" w:rsidRPr="004F552C">
        <w:rPr>
          <w:rFonts w:eastAsia="Calibri"/>
        </w:rPr>
        <w:t>smlouvy</w:t>
      </w:r>
      <w:r w:rsidR="00E61028" w:rsidRPr="004F552C">
        <w:rPr>
          <w:rFonts w:eastAsia="Calibri"/>
        </w:rPr>
        <w:t xml:space="preserve"> je soud určený podle sídla objednatele.</w:t>
      </w:r>
    </w:p>
    <w:p w14:paraId="0362AD02" w14:textId="77777777" w:rsidR="00A92F00" w:rsidRPr="004F552C" w:rsidRDefault="00A92F00" w:rsidP="00E412A8">
      <w:pPr>
        <w:pStyle w:val="Odstavecseseznamem"/>
        <w:numPr>
          <w:ilvl w:val="0"/>
          <w:numId w:val="20"/>
        </w:numPr>
        <w:jc w:val="both"/>
        <w:rPr>
          <w:rFonts w:eastAsia="Calibri"/>
        </w:rPr>
      </w:pPr>
      <w:r w:rsidRPr="004F552C">
        <w:rPr>
          <w:rFonts w:eastAsia="Calibri"/>
        </w:rPr>
        <w:t xml:space="preserve">Tato smlouva nabývá platnosti dnem podpisu oprávněnými zástupci obou smluvních stran, účinnosti pak smlouva nabývá až dnem zveřejnění v registru smluv dle zákona č. 340/2015 Sb., ve znění pozdějších předpisů. </w:t>
      </w:r>
    </w:p>
    <w:p w14:paraId="7B93D022" w14:textId="7A29B30E" w:rsidR="004744FF" w:rsidRPr="004F552C" w:rsidRDefault="003D1997" w:rsidP="00E412A8">
      <w:pPr>
        <w:pStyle w:val="Odstavecseseznamem"/>
        <w:numPr>
          <w:ilvl w:val="0"/>
          <w:numId w:val="20"/>
        </w:numPr>
        <w:jc w:val="both"/>
        <w:rPr>
          <w:rFonts w:eastAsia="Calibri"/>
        </w:rPr>
      </w:pPr>
      <w:r w:rsidRPr="004F552C">
        <w:rPr>
          <w:rFonts w:eastAsia="Calibri"/>
        </w:rPr>
        <w:t xml:space="preserve">Rámcová </w:t>
      </w:r>
      <w:r w:rsidR="002134BE">
        <w:rPr>
          <w:rFonts w:eastAsia="Calibri"/>
        </w:rPr>
        <w:t>dohoda</w:t>
      </w:r>
      <w:r w:rsidRPr="004F552C">
        <w:rPr>
          <w:rFonts w:eastAsia="Calibri"/>
        </w:rPr>
        <w:t xml:space="preserve"> </w:t>
      </w:r>
      <w:r w:rsidR="004744FF" w:rsidRPr="004F552C">
        <w:rPr>
          <w:rFonts w:eastAsia="Calibri"/>
        </w:rPr>
        <w:t>bude podepisovaná elektronicky.</w:t>
      </w:r>
    </w:p>
    <w:p w14:paraId="78827C2F" w14:textId="0FE08E1E" w:rsidR="003D1997" w:rsidRPr="004F552C" w:rsidRDefault="003D1997" w:rsidP="00E412A8">
      <w:pPr>
        <w:pStyle w:val="Odstavecseseznamem"/>
        <w:numPr>
          <w:ilvl w:val="0"/>
          <w:numId w:val="20"/>
        </w:numPr>
        <w:jc w:val="both"/>
        <w:rPr>
          <w:rFonts w:eastAsia="Calibri"/>
        </w:rPr>
      </w:pPr>
      <w:r w:rsidRPr="004F552C">
        <w:rPr>
          <w:rFonts w:eastAsia="Calibri"/>
        </w:rPr>
        <w:t>Nedílnou součástí této smlouvy bud</w:t>
      </w:r>
      <w:r w:rsidR="00B41132" w:rsidRPr="004F552C">
        <w:rPr>
          <w:rFonts w:eastAsia="Calibri"/>
        </w:rPr>
        <w:t>e:</w:t>
      </w:r>
      <w:r w:rsidRPr="004F552C">
        <w:rPr>
          <w:rFonts w:eastAsia="Calibri"/>
        </w:rPr>
        <w:t xml:space="preserve"> </w:t>
      </w:r>
    </w:p>
    <w:p w14:paraId="40E30E96" w14:textId="299047DB" w:rsidR="003D1997" w:rsidRPr="00D15C84" w:rsidRDefault="003D1997" w:rsidP="00E412A8">
      <w:pPr>
        <w:pStyle w:val="Odstavecseseznamem"/>
        <w:numPr>
          <w:ilvl w:val="0"/>
          <w:numId w:val="19"/>
        </w:numPr>
        <w:jc w:val="both"/>
        <w:rPr>
          <w:rFonts w:cs="Arial"/>
          <w:bCs/>
          <w:szCs w:val="22"/>
        </w:rPr>
      </w:pPr>
      <w:r w:rsidRPr="00D15C84">
        <w:rPr>
          <w:rFonts w:cs="Arial"/>
          <w:bCs/>
          <w:szCs w:val="22"/>
        </w:rPr>
        <w:t>Oceněn</w:t>
      </w:r>
      <w:r w:rsidR="003D423D" w:rsidRPr="00D15C84">
        <w:rPr>
          <w:rFonts w:cs="Arial"/>
          <w:bCs/>
          <w:szCs w:val="22"/>
        </w:rPr>
        <w:t>ý</w:t>
      </w:r>
      <w:r w:rsidRPr="00D15C84">
        <w:rPr>
          <w:rFonts w:cs="Arial"/>
          <w:bCs/>
          <w:szCs w:val="22"/>
        </w:rPr>
        <w:t xml:space="preserve"> položkov</w:t>
      </w:r>
      <w:r w:rsidR="003D423D" w:rsidRPr="00D15C84">
        <w:rPr>
          <w:rFonts w:cs="Arial"/>
          <w:bCs/>
          <w:szCs w:val="22"/>
        </w:rPr>
        <w:t>ý</w:t>
      </w:r>
      <w:r w:rsidRPr="00D15C84">
        <w:rPr>
          <w:rFonts w:cs="Arial"/>
          <w:bCs/>
          <w:szCs w:val="22"/>
        </w:rPr>
        <w:t xml:space="preserve"> soupis </w:t>
      </w:r>
      <w:r w:rsidR="009B1D19">
        <w:rPr>
          <w:rFonts w:cs="Arial"/>
          <w:bCs/>
          <w:szCs w:val="22"/>
        </w:rPr>
        <w:t>služeb</w:t>
      </w:r>
    </w:p>
    <w:p w14:paraId="126E54C8" w14:textId="69CB3765" w:rsidR="006A1EC3" w:rsidRPr="00D15C84" w:rsidRDefault="00B77DCC" w:rsidP="00E412A8">
      <w:pPr>
        <w:pStyle w:val="Odstavecseseznamem"/>
        <w:numPr>
          <w:ilvl w:val="0"/>
          <w:numId w:val="19"/>
        </w:numPr>
        <w:jc w:val="both"/>
        <w:rPr>
          <w:rFonts w:cs="Arial"/>
          <w:bCs/>
          <w:szCs w:val="22"/>
        </w:rPr>
      </w:pPr>
      <w:r w:rsidRPr="00D15C84">
        <w:rPr>
          <w:rFonts w:cs="Arial"/>
          <w:bCs/>
          <w:szCs w:val="22"/>
        </w:rPr>
        <w:t>Zadávací dokumentace</w:t>
      </w:r>
    </w:p>
    <w:p w14:paraId="7E7A044B" w14:textId="0560EF29" w:rsidR="00B77DCC" w:rsidRPr="00D15C84" w:rsidRDefault="00B77DCC" w:rsidP="00E412A8">
      <w:pPr>
        <w:pStyle w:val="Odstavecseseznamem"/>
        <w:numPr>
          <w:ilvl w:val="0"/>
          <w:numId w:val="19"/>
        </w:numPr>
        <w:jc w:val="both"/>
        <w:rPr>
          <w:rFonts w:cs="Arial"/>
          <w:bCs/>
          <w:szCs w:val="22"/>
        </w:rPr>
      </w:pPr>
      <w:r w:rsidRPr="00D15C84">
        <w:rPr>
          <w:rFonts w:cs="Arial"/>
          <w:bCs/>
          <w:szCs w:val="22"/>
        </w:rPr>
        <w:t>Jmenný seznam osob, které se budou podílet</w:t>
      </w:r>
      <w:r w:rsidR="00FC3287" w:rsidRPr="00D15C84">
        <w:rPr>
          <w:rFonts w:cs="Arial"/>
          <w:bCs/>
          <w:szCs w:val="22"/>
        </w:rPr>
        <w:t xml:space="preserve"> na plnění veřejné zakázky</w:t>
      </w:r>
    </w:p>
    <w:p w14:paraId="5CDEF223" w14:textId="46CC44E8" w:rsidR="00FC3287" w:rsidRPr="00D15C84" w:rsidRDefault="00FC3287" w:rsidP="00E412A8">
      <w:pPr>
        <w:pStyle w:val="Odstavecseseznamem"/>
        <w:numPr>
          <w:ilvl w:val="0"/>
          <w:numId w:val="19"/>
        </w:numPr>
        <w:jc w:val="both"/>
        <w:rPr>
          <w:rFonts w:cs="Arial"/>
          <w:bCs/>
          <w:szCs w:val="22"/>
        </w:rPr>
      </w:pPr>
      <w:r w:rsidRPr="00D15C84">
        <w:rPr>
          <w:rFonts w:cs="Arial"/>
          <w:bCs/>
          <w:szCs w:val="22"/>
        </w:rPr>
        <w:t>Prohlášení o poddodavatelích</w:t>
      </w:r>
    </w:p>
    <w:p w14:paraId="3B3A644E" w14:textId="37F4BBB3" w:rsidR="00302AF9" w:rsidRPr="004F552C" w:rsidRDefault="00995A1F" w:rsidP="00E412A8">
      <w:pPr>
        <w:pStyle w:val="Odstavecseseznamem"/>
        <w:numPr>
          <w:ilvl w:val="0"/>
          <w:numId w:val="20"/>
        </w:numPr>
        <w:jc w:val="both"/>
        <w:rPr>
          <w:rFonts w:eastAsia="Calibri"/>
        </w:rPr>
      </w:pPr>
      <w:r w:rsidRPr="004F552C">
        <w:rPr>
          <w:rFonts w:eastAsia="Calibri"/>
        </w:rPr>
        <w:t xml:space="preserve">Smluvní strany prohlašují, že ujednání obsažená v této smlouvě odpovídají jejich pravé a svobodné vůli </w:t>
      </w:r>
      <w:r w:rsidRPr="004F552C">
        <w:rPr>
          <w:rFonts w:eastAsia="Calibri"/>
        </w:rPr>
        <w:br/>
        <w:t>a na důkaz toho připojují ke smlouvě své vlastnoruční podpisy. Na důkaz bezvýhradného souhlasu se všemi ustanoveními této smlouvy připojují smluvní strany, po jejím důkladném přečtení, své vlastnoruční podpisy.</w:t>
      </w:r>
    </w:p>
    <w:p w14:paraId="1766329A" w14:textId="77777777" w:rsidR="001922D7" w:rsidRPr="00302AF9" w:rsidRDefault="001922D7" w:rsidP="001922D7">
      <w:pPr>
        <w:spacing w:before="120"/>
        <w:jc w:val="both"/>
        <w:rPr>
          <w:rFonts w:cs="Arial"/>
        </w:rPr>
      </w:pPr>
    </w:p>
    <w:p w14:paraId="7C9FB3B8" w14:textId="77777777" w:rsidR="004E453D" w:rsidRDefault="004E453D" w:rsidP="00C11F52">
      <w:pPr>
        <w:jc w:val="both"/>
        <w:rPr>
          <w:rFonts w:cs="Arial"/>
        </w:rPr>
      </w:pPr>
    </w:p>
    <w:p w14:paraId="15BE85D1" w14:textId="3E82B4DF" w:rsidR="004E453D" w:rsidRDefault="004E453D" w:rsidP="00C11F52">
      <w:pPr>
        <w:jc w:val="both"/>
        <w:rPr>
          <w:rFonts w:cs="Arial"/>
        </w:rPr>
      </w:pPr>
    </w:p>
    <w:p w14:paraId="4829457B" w14:textId="18C99054" w:rsidR="0076388D" w:rsidRDefault="0076388D" w:rsidP="00C11F52">
      <w:pPr>
        <w:jc w:val="both"/>
        <w:rPr>
          <w:rFonts w:cs="Arial"/>
        </w:rPr>
      </w:pPr>
    </w:p>
    <w:p w14:paraId="4F6F0833" w14:textId="77777777" w:rsidR="00D71FB4" w:rsidRDefault="00D71FB4" w:rsidP="00C11F52">
      <w:pPr>
        <w:jc w:val="both"/>
        <w:rPr>
          <w:rFonts w:cs="Arial"/>
        </w:rPr>
      </w:pPr>
    </w:p>
    <w:p w14:paraId="064616BA" w14:textId="77777777" w:rsidR="00B851EC" w:rsidRDefault="00B851EC" w:rsidP="00C11F52">
      <w:pPr>
        <w:jc w:val="both"/>
        <w:rPr>
          <w:rFonts w:cs="Arial"/>
        </w:rPr>
      </w:pPr>
    </w:p>
    <w:p w14:paraId="159277A3" w14:textId="77777777" w:rsidR="00B851EC" w:rsidRDefault="00B851EC" w:rsidP="00C11F52">
      <w:pPr>
        <w:jc w:val="both"/>
        <w:rPr>
          <w:rFonts w:cs="Arial"/>
        </w:rPr>
      </w:pPr>
    </w:p>
    <w:p w14:paraId="54866F40" w14:textId="77777777" w:rsidR="00B851EC" w:rsidRDefault="00B851EC" w:rsidP="00C11F52">
      <w:pPr>
        <w:jc w:val="both"/>
        <w:rPr>
          <w:rFonts w:cs="Arial"/>
        </w:rPr>
      </w:pPr>
    </w:p>
    <w:p w14:paraId="34B44115" w14:textId="77777777" w:rsidR="00B851EC" w:rsidRDefault="00B851EC" w:rsidP="00C11F52">
      <w:pPr>
        <w:jc w:val="both"/>
        <w:rPr>
          <w:rFonts w:cs="Arial"/>
        </w:rPr>
      </w:pPr>
    </w:p>
    <w:p w14:paraId="417819DB" w14:textId="77777777" w:rsidR="00B851EC" w:rsidRDefault="00B851EC" w:rsidP="00C11F52">
      <w:pPr>
        <w:jc w:val="both"/>
        <w:rPr>
          <w:rFonts w:cs="Arial"/>
        </w:rPr>
      </w:pPr>
    </w:p>
    <w:p w14:paraId="7B2C2DD9" w14:textId="77777777" w:rsidR="00B851EC" w:rsidRDefault="00B851EC" w:rsidP="00C11F52">
      <w:pPr>
        <w:jc w:val="both"/>
        <w:rPr>
          <w:rFonts w:cs="Arial"/>
        </w:rPr>
      </w:pPr>
    </w:p>
    <w:p w14:paraId="26ED70FB" w14:textId="1888285A" w:rsidR="00302AF9" w:rsidRPr="00302AF9" w:rsidRDefault="00302AF9" w:rsidP="00C11F52">
      <w:pPr>
        <w:ind w:firstLine="284"/>
        <w:rPr>
          <w:rFonts w:cs="Arial"/>
        </w:rPr>
      </w:pPr>
      <w:r w:rsidRPr="00302AF9">
        <w:rPr>
          <w:rFonts w:cs="Arial"/>
        </w:rPr>
        <w:t>.................................</w:t>
      </w:r>
      <w:r w:rsidR="00A92F00">
        <w:rPr>
          <w:rFonts w:cs="Arial"/>
        </w:rPr>
        <w:t>..............</w:t>
      </w:r>
      <w:r w:rsidR="00A92F00">
        <w:rPr>
          <w:rFonts w:cs="Arial"/>
        </w:rPr>
        <w:tab/>
      </w:r>
      <w:r w:rsidR="00A92F00">
        <w:rPr>
          <w:rFonts w:cs="Arial"/>
        </w:rPr>
        <w:tab/>
      </w:r>
      <w:r w:rsidR="004C310D">
        <w:rPr>
          <w:rFonts w:cs="Arial"/>
        </w:rPr>
        <w:tab/>
      </w:r>
      <w:r w:rsidR="004C310D">
        <w:rPr>
          <w:rFonts w:cs="Arial"/>
        </w:rPr>
        <w:tab/>
      </w:r>
      <w:r w:rsidR="004C310D">
        <w:rPr>
          <w:rFonts w:cs="Arial"/>
        </w:rPr>
        <w:tab/>
      </w:r>
      <w:r w:rsidR="00A92F00">
        <w:rPr>
          <w:rFonts w:cs="Arial"/>
        </w:rPr>
        <w:tab/>
      </w:r>
      <w:r w:rsidRPr="001B3315">
        <w:rPr>
          <w:rFonts w:cs="Arial"/>
        </w:rPr>
        <w:t>......................................</w:t>
      </w:r>
      <w:r w:rsidR="00BE7832" w:rsidRPr="001B3315">
        <w:rPr>
          <w:rFonts w:cs="Arial"/>
        </w:rPr>
        <w:t>.......</w:t>
      </w:r>
    </w:p>
    <w:p w14:paraId="7E141124" w14:textId="651E39C5" w:rsidR="00302AF9" w:rsidRPr="00302AF9" w:rsidRDefault="00A92F00" w:rsidP="00C11F52">
      <w:pPr>
        <w:ind w:firstLine="284"/>
        <w:rPr>
          <w:rFonts w:cs="Arial"/>
        </w:rPr>
      </w:pPr>
      <w:r>
        <w:rPr>
          <w:rFonts w:cs="Arial"/>
        </w:rPr>
        <w:t>za objednatele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4C310D">
        <w:rPr>
          <w:rFonts w:cs="Arial"/>
        </w:rPr>
        <w:tab/>
      </w:r>
      <w:r w:rsidR="004C310D">
        <w:rPr>
          <w:rFonts w:cs="Arial"/>
        </w:rPr>
        <w:tab/>
      </w:r>
      <w:r w:rsidR="00BE7832">
        <w:rPr>
          <w:rFonts w:cs="Arial"/>
        </w:rPr>
        <w:tab/>
      </w:r>
      <w:r w:rsidR="00180781">
        <w:rPr>
          <w:rFonts w:cs="Arial"/>
        </w:rPr>
        <w:t xml:space="preserve"> </w:t>
      </w:r>
      <w:r w:rsidR="00B851EC">
        <w:rPr>
          <w:rFonts w:cs="Arial"/>
        </w:rPr>
        <w:t>za</w:t>
      </w:r>
      <w:r w:rsidR="00302AF9" w:rsidRPr="00302AF9">
        <w:rPr>
          <w:rFonts w:cs="Arial"/>
        </w:rPr>
        <w:t xml:space="preserve"> </w:t>
      </w:r>
      <w:r w:rsidR="00D85AB0">
        <w:rPr>
          <w:rFonts w:cs="Arial"/>
        </w:rPr>
        <w:t>z</w:t>
      </w:r>
      <w:r w:rsidR="00302AF9" w:rsidRPr="00302AF9">
        <w:rPr>
          <w:rFonts w:cs="Arial"/>
        </w:rPr>
        <w:t>hotovitele</w:t>
      </w:r>
    </w:p>
    <w:p w14:paraId="67874D3D" w14:textId="03A566FB" w:rsidR="001835CB" w:rsidRPr="00C4470A" w:rsidRDefault="00A92F00" w:rsidP="004C310D">
      <w:pPr>
        <w:ind w:firstLine="284"/>
        <w:rPr>
          <w:rFonts w:cs="Arial"/>
        </w:rPr>
      </w:pPr>
      <w:r>
        <w:rPr>
          <w:rFonts w:cs="Arial"/>
        </w:rPr>
        <w:t>Ing. Jiří Anděl, CSc.</w:t>
      </w:r>
      <w:r w:rsidR="00302AF9" w:rsidRPr="00302AF9">
        <w:rPr>
          <w:rFonts w:cs="Arial"/>
        </w:rPr>
        <w:t>, primátor</w:t>
      </w:r>
      <w:r w:rsidR="00025094">
        <w:rPr>
          <w:rFonts w:cs="Arial"/>
        </w:rPr>
        <w:t xml:space="preserve"> města</w:t>
      </w:r>
      <w:r w:rsidR="00302AF9" w:rsidRPr="00302AF9">
        <w:rPr>
          <w:rFonts w:cs="Arial"/>
        </w:rPr>
        <w:t xml:space="preserve"> </w:t>
      </w:r>
      <w:r w:rsidR="00097F92">
        <w:rPr>
          <w:rFonts w:cs="Arial"/>
        </w:rPr>
        <w:tab/>
      </w:r>
      <w:r w:rsidR="00097F92">
        <w:rPr>
          <w:rFonts w:cs="Arial"/>
        </w:rPr>
        <w:tab/>
      </w:r>
      <w:r w:rsidR="00097F92">
        <w:rPr>
          <w:rFonts w:cs="Arial"/>
        </w:rPr>
        <w:tab/>
      </w:r>
      <w:r w:rsidR="00097F92">
        <w:rPr>
          <w:rFonts w:cs="Arial"/>
        </w:rPr>
        <w:tab/>
      </w:r>
      <w:r w:rsidR="00097F92">
        <w:rPr>
          <w:rFonts w:cs="Arial"/>
        </w:rPr>
        <w:tab/>
      </w:r>
      <w:r w:rsidR="00097F92" w:rsidRPr="00097F92">
        <w:rPr>
          <w:rFonts w:cs="Arial"/>
          <w:highlight w:val="yellow"/>
        </w:rPr>
        <w:t>…………………………</w:t>
      </w:r>
      <w:proofErr w:type="gramStart"/>
      <w:r w:rsidR="00097F92" w:rsidRPr="00097F92">
        <w:rPr>
          <w:rFonts w:cs="Arial"/>
          <w:highlight w:val="yellow"/>
        </w:rPr>
        <w:t>…….</w:t>
      </w:r>
      <w:proofErr w:type="gramEnd"/>
      <w:r w:rsidR="00097F92" w:rsidRPr="00097F92">
        <w:rPr>
          <w:rFonts w:cs="Arial"/>
          <w:highlight w:val="yellow"/>
        </w:rPr>
        <w:t>.</w:t>
      </w:r>
    </w:p>
    <w:sectPr w:rsidR="001835CB" w:rsidRPr="00C4470A" w:rsidSect="0042535D">
      <w:headerReference w:type="default" r:id="rId10"/>
      <w:footerReference w:type="default" r:id="rId11"/>
      <w:headerReference w:type="first" r:id="rId12"/>
      <w:type w:val="continuous"/>
      <w:pgSz w:w="11907" w:h="16839" w:code="9"/>
      <w:pgMar w:top="1106" w:right="991" w:bottom="1418" w:left="1276" w:header="426" w:footer="41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5B49" w14:textId="77777777" w:rsidR="00520340" w:rsidRDefault="00520340">
      <w:r>
        <w:separator/>
      </w:r>
    </w:p>
  </w:endnote>
  <w:endnote w:type="continuationSeparator" w:id="0">
    <w:p w14:paraId="3116C809" w14:textId="77777777" w:rsidR="00520340" w:rsidRDefault="0052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96C6" w14:textId="77777777" w:rsidR="00302AF9" w:rsidRPr="009E05A9" w:rsidRDefault="00302AF9" w:rsidP="005F0CD9">
    <w:pPr>
      <w:pStyle w:val="Zpat"/>
      <w:jc w:val="right"/>
      <w:rPr>
        <w:sz w:val="16"/>
        <w:szCs w:val="16"/>
      </w:rPr>
    </w:pPr>
    <w:r w:rsidRPr="009E05A9">
      <w:rPr>
        <w:rFonts w:cs="Arial"/>
        <w:sz w:val="16"/>
        <w:szCs w:val="16"/>
      </w:rPr>
      <w:t xml:space="preserve">Stránka </w:t>
    </w:r>
    <w:r w:rsidR="003A4F6B" w:rsidRPr="009E05A9">
      <w:rPr>
        <w:rFonts w:cs="Arial"/>
        <w:b/>
        <w:sz w:val="16"/>
        <w:szCs w:val="16"/>
      </w:rPr>
      <w:fldChar w:fldCharType="begin"/>
    </w:r>
    <w:r w:rsidRPr="009E05A9">
      <w:rPr>
        <w:rFonts w:cs="Arial"/>
        <w:b/>
        <w:sz w:val="16"/>
        <w:szCs w:val="16"/>
      </w:rPr>
      <w:instrText>PAGE</w:instrText>
    </w:r>
    <w:r w:rsidR="003A4F6B" w:rsidRPr="009E05A9">
      <w:rPr>
        <w:rFonts w:cs="Arial"/>
        <w:b/>
        <w:sz w:val="16"/>
        <w:szCs w:val="16"/>
      </w:rPr>
      <w:fldChar w:fldCharType="separate"/>
    </w:r>
    <w:r w:rsidR="00EC06E8">
      <w:rPr>
        <w:rFonts w:cs="Arial"/>
        <w:b/>
        <w:noProof/>
        <w:sz w:val="16"/>
        <w:szCs w:val="16"/>
      </w:rPr>
      <w:t>7</w:t>
    </w:r>
    <w:r w:rsidR="003A4F6B" w:rsidRPr="009E05A9">
      <w:rPr>
        <w:rFonts w:cs="Arial"/>
        <w:b/>
        <w:sz w:val="16"/>
        <w:szCs w:val="16"/>
      </w:rPr>
      <w:fldChar w:fldCharType="end"/>
    </w:r>
    <w:r w:rsidRPr="009E05A9">
      <w:rPr>
        <w:rFonts w:cs="Arial"/>
        <w:sz w:val="16"/>
        <w:szCs w:val="16"/>
      </w:rPr>
      <w:t xml:space="preserve"> z </w:t>
    </w:r>
    <w:r w:rsidR="003A4F6B" w:rsidRPr="009E05A9">
      <w:rPr>
        <w:rFonts w:cs="Arial"/>
        <w:b/>
        <w:sz w:val="16"/>
        <w:szCs w:val="16"/>
      </w:rPr>
      <w:fldChar w:fldCharType="begin"/>
    </w:r>
    <w:r w:rsidRPr="009E05A9">
      <w:rPr>
        <w:rFonts w:cs="Arial"/>
        <w:b/>
        <w:sz w:val="16"/>
        <w:szCs w:val="16"/>
      </w:rPr>
      <w:instrText>NUMPAGES</w:instrText>
    </w:r>
    <w:r w:rsidR="003A4F6B" w:rsidRPr="009E05A9">
      <w:rPr>
        <w:rFonts w:cs="Arial"/>
        <w:b/>
        <w:sz w:val="16"/>
        <w:szCs w:val="16"/>
      </w:rPr>
      <w:fldChar w:fldCharType="separate"/>
    </w:r>
    <w:r w:rsidR="00EC06E8">
      <w:rPr>
        <w:rFonts w:cs="Arial"/>
        <w:b/>
        <w:noProof/>
        <w:sz w:val="16"/>
        <w:szCs w:val="16"/>
      </w:rPr>
      <w:t>10</w:t>
    </w:r>
    <w:r w:rsidR="003A4F6B" w:rsidRPr="009E05A9">
      <w:rPr>
        <w:rFonts w:cs="Arial"/>
        <w:b/>
        <w:sz w:val="16"/>
        <w:szCs w:val="16"/>
      </w:rPr>
      <w:fldChar w:fldCharType="end"/>
    </w:r>
  </w:p>
  <w:p w14:paraId="0DF514A2" w14:textId="77777777" w:rsidR="00302AF9" w:rsidRDefault="00302A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B20" w14:textId="77777777" w:rsidR="00520340" w:rsidRDefault="00520340">
      <w:r>
        <w:separator/>
      </w:r>
    </w:p>
  </w:footnote>
  <w:footnote w:type="continuationSeparator" w:id="0">
    <w:p w14:paraId="09864028" w14:textId="77777777" w:rsidR="00520340" w:rsidRDefault="00520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FF05" w14:textId="1F0C554B" w:rsidR="00CD06B1" w:rsidRDefault="00CD06B1" w:rsidP="00CD06B1">
    <w:pPr>
      <w:pStyle w:val="Zhlav"/>
      <w:jc w:val="right"/>
      <w:rPr>
        <w:rFonts w:cs="Arial"/>
        <w:color w:val="808080" w:themeColor="background1" w:themeShade="80"/>
        <w:sz w:val="18"/>
        <w:szCs w:val="18"/>
      </w:rPr>
    </w:pPr>
    <w:r w:rsidRPr="00A92F00">
      <w:rPr>
        <w:rFonts w:cs="Arial"/>
        <w:color w:val="808080" w:themeColor="background1" w:themeShade="80"/>
        <w:sz w:val="18"/>
        <w:szCs w:val="18"/>
      </w:rPr>
      <w:t>s</w:t>
    </w:r>
    <w:r>
      <w:rPr>
        <w:rFonts w:cs="Arial"/>
        <w:color w:val="808080" w:themeColor="background1" w:themeShade="80"/>
        <w:sz w:val="18"/>
        <w:szCs w:val="18"/>
      </w:rPr>
      <w:t xml:space="preserve">ystémové číslo VZ </w:t>
    </w:r>
    <w:r w:rsidR="00681342">
      <w:rPr>
        <w:rFonts w:cs="Arial"/>
        <w:color w:val="808080" w:themeColor="background1" w:themeShade="80"/>
        <w:sz w:val="18"/>
        <w:szCs w:val="18"/>
      </w:rPr>
      <w:t>P26V00000092</w:t>
    </w:r>
  </w:p>
  <w:p w14:paraId="2F8D23EE" w14:textId="77777777" w:rsidR="00CD06B1" w:rsidRPr="00A92F00" w:rsidRDefault="00CD06B1" w:rsidP="00CD06B1">
    <w:pPr>
      <w:pStyle w:val="Zhlav"/>
      <w:jc w:val="right"/>
      <w:rPr>
        <w:rFonts w:cs="Arial"/>
        <w:color w:val="808080" w:themeColor="background1" w:themeShade="80"/>
        <w:sz w:val="18"/>
        <w:szCs w:val="18"/>
      </w:rPr>
    </w:pPr>
    <w:r>
      <w:rPr>
        <w:rFonts w:cs="Arial"/>
        <w:color w:val="808080" w:themeColor="background1" w:themeShade="80"/>
        <w:sz w:val="18"/>
        <w:szCs w:val="18"/>
      </w:rPr>
      <w:t>č. smlouvy objednatele: ……………</w:t>
    </w:r>
  </w:p>
  <w:p w14:paraId="5A898771" w14:textId="09514134" w:rsidR="00CD06B1" w:rsidRPr="00CD06B1" w:rsidRDefault="00CD06B1">
    <w:pPr>
      <w:pStyle w:val="Zhlav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7A68" w14:textId="26E27BBF" w:rsidR="0042535D" w:rsidRDefault="0042535D" w:rsidP="0042535D">
    <w:pPr>
      <w:pStyle w:val="Zhlav"/>
      <w:jc w:val="right"/>
      <w:rPr>
        <w:rFonts w:cs="Arial"/>
        <w:color w:val="808080" w:themeColor="background1" w:themeShade="80"/>
        <w:sz w:val="18"/>
        <w:szCs w:val="18"/>
      </w:rPr>
    </w:pPr>
    <w:r w:rsidRPr="00A92F00">
      <w:rPr>
        <w:rFonts w:cs="Arial"/>
        <w:color w:val="808080" w:themeColor="background1" w:themeShade="80"/>
        <w:sz w:val="18"/>
        <w:szCs w:val="18"/>
      </w:rPr>
      <w:t>s</w:t>
    </w:r>
    <w:r>
      <w:rPr>
        <w:rFonts w:cs="Arial"/>
        <w:color w:val="808080" w:themeColor="background1" w:themeShade="80"/>
        <w:sz w:val="18"/>
        <w:szCs w:val="18"/>
      </w:rPr>
      <w:t xml:space="preserve">ystémové číslo VZ </w:t>
    </w:r>
    <w:r w:rsidR="00C2202D">
      <w:rPr>
        <w:rFonts w:cs="Arial"/>
        <w:color w:val="808080" w:themeColor="background1" w:themeShade="80"/>
        <w:sz w:val="18"/>
        <w:szCs w:val="18"/>
      </w:rPr>
      <w:t>P26</w:t>
    </w:r>
    <w:r w:rsidR="00681342">
      <w:rPr>
        <w:rFonts w:cs="Arial"/>
        <w:color w:val="808080" w:themeColor="background1" w:themeShade="80"/>
        <w:sz w:val="18"/>
        <w:szCs w:val="18"/>
      </w:rPr>
      <w:t>V00000092</w:t>
    </w:r>
  </w:p>
  <w:p w14:paraId="6CBAD82C" w14:textId="27A02F38" w:rsidR="0042535D" w:rsidRPr="00A92F00" w:rsidRDefault="00955568" w:rsidP="0042535D">
    <w:pPr>
      <w:pStyle w:val="Zhlav"/>
      <w:jc w:val="right"/>
      <w:rPr>
        <w:rFonts w:cs="Arial"/>
        <w:color w:val="808080" w:themeColor="background1" w:themeShade="80"/>
        <w:sz w:val="18"/>
        <w:szCs w:val="18"/>
      </w:rPr>
    </w:pPr>
    <w:r>
      <w:rPr>
        <w:rFonts w:cs="Arial"/>
        <w:color w:val="808080" w:themeColor="background1" w:themeShade="80"/>
        <w:sz w:val="18"/>
        <w:szCs w:val="18"/>
      </w:rPr>
      <w:t>č. smlouvy objednatele: ……………</w:t>
    </w:r>
  </w:p>
  <w:p w14:paraId="010E6B78" w14:textId="77777777" w:rsidR="0042535D" w:rsidRDefault="004253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48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" w15:restartNumberingAfterBreak="0">
    <w:nsid w:val="03D94862"/>
    <w:multiLevelType w:val="singleLevel"/>
    <w:tmpl w:val="0758FD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</w:abstractNum>
  <w:abstractNum w:abstractNumId="2" w15:restartNumberingAfterBreak="0">
    <w:nsid w:val="05042B09"/>
    <w:multiLevelType w:val="hybridMultilevel"/>
    <w:tmpl w:val="AA1C6B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E50F2"/>
    <w:multiLevelType w:val="hybridMultilevel"/>
    <w:tmpl w:val="1584D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C0971"/>
    <w:multiLevelType w:val="hybridMultilevel"/>
    <w:tmpl w:val="6284E4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A45E8C"/>
    <w:multiLevelType w:val="hybridMultilevel"/>
    <w:tmpl w:val="8AEAA41A"/>
    <w:lvl w:ilvl="0" w:tplc="23DCF8A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66676B"/>
    <w:multiLevelType w:val="hybridMultilevel"/>
    <w:tmpl w:val="6636C60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F2C5DCD"/>
    <w:multiLevelType w:val="hybridMultilevel"/>
    <w:tmpl w:val="DAD0D946"/>
    <w:lvl w:ilvl="0" w:tplc="0C685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D345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516400B"/>
    <w:multiLevelType w:val="hybridMultilevel"/>
    <w:tmpl w:val="FA0427CC"/>
    <w:lvl w:ilvl="0" w:tplc="0758FD60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40FD79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41E4036B"/>
    <w:multiLevelType w:val="hybridMultilevel"/>
    <w:tmpl w:val="B276FE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30974E4"/>
    <w:multiLevelType w:val="multilevel"/>
    <w:tmpl w:val="8188A86C"/>
    <w:lvl w:ilvl="0">
      <w:start w:val="1"/>
      <w:numFmt w:val="upperRoman"/>
      <w:pStyle w:val="Nadpis1"/>
      <w:lvlText w:val="%1."/>
      <w:lvlJc w:val="right"/>
      <w:pPr>
        <w:ind w:left="3479" w:hanging="360"/>
      </w:pPr>
      <w:rPr>
        <w:rFonts w:hint="default"/>
        <w:b/>
        <w:bCs w:val="0"/>
      </w:rPr>
    </w:lvl>
    <w:lvl w:ilvl="1">
      <w:start w:val="1"/>
      <w:numFmt w:val="decimalZero"/>
      <w:isLgl/>
      <w:lvlText w:val="oddíl %1.%2"/>
      <w:lvlJc w:val="left"/>
      <w:pPr>
        <w:tabs>
          <w:tab w:val="num" w:pos="862"/>
        </w:tabs>
        <w:ind w:left="142" w:firstLine="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862"/>
        </w:tabs>
        <w:ind w:left="862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1006"/>
        </w:tabs>
        <w:ind w:left="1006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150"/>
        </w:tabs>
        <w:ind w:left="1150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294"/>
        </w:tabs>
        <w:ind w:left="1294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438"/>
        </w:tabs>
        <w:ind w:left="1438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582"/>
        </w:tabs>
        <w:ind w:left="1582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726"/>
        </w:tabs>
        <w:ind w:left="1726" w:hanging="144"/>
      </w:pPr>
      <w:rPr>
        <w:rFonts w:cs="Times New Roman" w:hint="default"/>
      </w:rPr>
    </w:lvl>
  </w:abstractNum>
  <w:abstractNum w:abstractNumId="13" w15:restartNumberingAfterBreak="0">
    <w:nsid w:val="44454AFB"/>
    <w:multiLevelType w:val="hybridMultilevel"/>
    <w:tmpl w:val="64987C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52573"/>
    <w:multiLevelType w:val="hybridMultilevel"/>
    <w:tmpl w:val="FA0427CC"/>
    <w:lvl w:ilvl="0" w:tplc="0758FD60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4E9313C2"/>
    <w:multiLevelType w:val="hybridMultilevel"/>
    <w:tmpl w:val="EE7472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50E6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6FF413E"/>
    <w:multiLevelType w:val="hybridMultilevel"/>
    <w:tmpl w:val="51DCF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911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5D20572D"/>
    <w:multiLevelType w:val="hybridMultilevel"/>
    <w:tmpl w:val="6284E48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F51101"/>
    <w:multiLevelType w:val="hybridMultilevel"/>
    <w:tmpl w:val="0AE2DD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27C0A"/>
    <w:multiLevelType w:val="multilevel"/>
    <w:tmpl w:val="0472F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8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 w15:restartNumberingAfterBreak="0">
    <w:nsid w:val="73524E71"/>
    <w:multiLevelType w:val="hybridMultilevel"/>
    <w:tmpl w:val="9BE055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900E40"/>
    <w:multiLevelType w:val="hybridMultilevel"/>
    <w:tmpl w:val="E0E8A434"/>
    <w:lvl w:ilvl="0" w:tplc="32B6F82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E1323E"/>
    <w:multiLevelType w:val="hybridMultilevel"/>
    <w:tmpl w:val="19D0C6E0"/>
    <w:lvl w:ilvl="0" w:tplc="0240B4C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93397149">
    <w:abstractNumId w:val="7"/>
  </w:num>
  <w:num w:numId="2" w16cid:durableId="467362218">
    <w:abstractNumId w:val="22"/>
  </w:num>
  <w:num w:numId="3" w16cid:durableId="1100836735">
    <w:abstractNumId w:val="23"/>
  </w:num>
  <w:num w:numId="4" w16cid:durableId="1166021695">
    <w:abstractNumId w:val="1"/>
  </w:num>
  <w:num w:numId="5" w16cid:durableId="2004433401">
    <w:abstractNumId w:val="20"/>
  </w:num>
  <w:num w:numId="6" w16cid:durableId="715393984">
    <w:abstractNumId w:val="9"/>
  </w:num>
  <w:num w:numId="7" w16cid:durableId="1248267175">
    <w:abstractNumId w:val="21"/>
  </w:num>
  <w:num w:numId="8" w16cid:durableId="1500804228">
    <w:abstractNumId w:val="16"/>
  </w:num>
  <w:num w:numId="9" w16cid:durableId="1884369137">
    <w:abstractNumId w:val="24"/>
  </w:num>
  <w:num w:numId="10" w16cid:durableId="853689783">
    <w:abstractNumId w:val="0"/>
  </w:num>
  <w:num w:numId="11" w16cid:durableId="2095395597">
    <w:abstractNumId w:val="8"/>
  </w:num>
  <w:num w:numId="12" w16cid:durableId="573319538">
    <w:abstractNumId w:val="18"/>
  </w:num>
  <w:num w:numId="13" w16cid:durableId="1689139151">
    <w:abstractNumId w:val="10"/>
  </w:num>
  <w:num w:numId="14" w16cid:durableId="1207522685">
    <w:abstractNumId w:val="15"/>
  </w:num>
  <w:num w:numId="15" w16cid:durableId="324628977">
    <w:abstractNumId w:val="6"/>
  </w:num>
  <w:num w:numId="16" w16cid:durableId="1869292744">
    <w:abstractNumId w:val="14"/>
  </w:num>
  <w:num w:numId="17" w16cid:durableId="1923684446">
    <w:abstractNumId w:val="12"/>
  </w:num>
  <w:num w:numId="18" w16cid:durableId="1102072805">
    <w:abstractNumId w:val="13"/>
  </w:num>
  <w:num w:numId="19" w16cid:durableId="833883444">
    <w:abstractNumId w:val="17"/>
  </w:num>
  <w:num w:numId="20" w16cid:durableId="313533506">
    <w:abstractNumId w:val="5"/>
  </w:num>
  <w:num w:numId="21" w16cid:durableId="712997736">
    <w:abstractNumId w:val="2"/>
  </w:num>
  <w:num w:numId="22" w16cid:durableId="1624920805">
    <w:abstractNumId w:val="4"/>
  </w:num>
  <w:num w:numId="23" w16cid:durableId="350111164">
    <w:abstractNumId w:val="19"/>
  </w:num>
  <w:num w:numId="24" w16cid:durableId="1526555150">
    <w:abstractNumId w:val="3"/>
  </w:num>
  <w:num w:numId="25" w16cid:durableId="1538739049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32"/>
    <w:rsid w:val="00000986"/>
    <w:rsid w:val="000044BF"/>
    <w:rsid w:val="00005C64"/>
    <w:rsid w:val="00007325"/>
    <w:rsid w:val="0001154C"/>
    <w:rsid w:val="0001553A"/>
    <w:rsid w:val="00015924"/>
    <w:rsid w:val="00024186"/>
    <w:rsid w:val="00024363"/>
    <w:rsid w:val="00024805"/>
    <w:rsid w:val="00025094"/>
    <w:rsid w:val="00025D5D"/>
    <w:rsid w:val="000272F5"/>
    <w:rsid w:val="0003109B"/>
    <w:rsid w:val="00032FE2"/>
    <w:rsid w:val="0003725E"/>
    <w:rsid w:val="000403ED"/>
    <w:rsid w:val="00042C78"/>
    <w:rsid w:val="000520EF"/>
    <w:rsid w:val="00062349"/>
    <w:rsid w:val="0006336C"/>
    <w:rsid w:val="00064F00"/>
    <w:rsid w:val="00065167"/>
    <w:rsid w:val="00067FD9"/>
    <w:rsid w:val="000729CF"/>
    <w:rsid w:val="000769E2"/>
    <w:rsid w:val="00077BD5"/>
    <w:rsid w:val="000809CB"/>
    <w:rsid w:val="0008196D"/>
    <w:rsid w:val="00083665"/>
    <w:rsid w:val="000837FB"/>
    <w:rsid w:val="00092AC9"/>
    <w:rsid w:val="00097195"/>
    <w:rsid w:val="00097F92"/>
    <w:rsid w:val="000A2C41"/>
    <w:rsid w:val="000A6D6F"/>
    <w:rsid w:val="000A719E"/>
    <w:rsid w:val="000B07C5"/>
    <w:rsid w:val="000B1B74"/>
    <w:rsid w:val="000B2C49"/>
    <w:rsid w:val="000B4D3A"/>
    <w:rsid w:val="000B52A3"/>
    <w:rsid w:val="000C079D"/>
    <w:rsid w:val="000C2163"/>
    <w:rsid w:val="000C5ECF"/>
    <w:rsid w:val="000C767D"/>
    <w:rsid w:val="000D1711"/>
    <w:rsid w:val="000D6F2B"/>
    <w:rsid w:val="000E6892"/>
    <w:rsid w:val="000F3074"/>
    <w:rsid w:val="000F47F7"/>
    <w:rsid w:val="000F551A"/>
    <w:rsid w:val="000F56DE"/>
    <w:rsid w:val="000F6D7C"/>
    <w:rsid w:val="001005EF"/>
    <w:rsid w:val="001008BD"/>
    <w:rsid w:val="001069C6"/>
    <w:rsid w:val="001230B3"/>
    <w:rsid w:val="001315D4"/>
    <w:rsid w:val="00132BC1"/>
    <w:rsid w:val="001421FB"/>
    <w:rsid w:val="00143AC6"/>
    <w:rsid w:val="0014674A"/>
    <w:rsid w:val="001469E2"/>
    <w:rsid w:val="001502F0"/>
    <w:rsid w:val="00154B04"/>
    <w:rsid w:val="001651BD"/>
    <w:rsid w:val="00177757"/>
    <w:rsid w:val="00180781"/>
    <w:rsid w:val="00182DAF"/>
    <w:rsid w:val="001835CB"/>
    <w:rsid w:val="00190F53"/>
    <w:rsid w:val="001922D7"/>
    <w:rsid w:val="0019236C"/>
    <w:rsid w:val="0019485D"/>
    <w:rsid w:val="001A17AA"/>
    <w:rsid w:val="001A1DF0"/>
    <w:rsid w:val="001A53EB"/>
    <w:rsid w:val="001A5E3A"/>
    <w:rsid w:val="001A76D0"/>
    <w:rsid w:val="001B0D1A"/>
    <w:rsid w:val="001B3315"/>
    <w:rsid w:val="001B6236"/>
    <w:rsid w:val="001C3EFF"/>
    <w:rsid w:val="001D0A1E"/>
    <w:rsid w:val="001D0F85"/>
    <w:rsid w:val="001D105F"/>
    <w:rsid w:val="001D1DAA"/>
    <w:rsid w:val="001D37B9"/>
    <w:rsid w:val="001D63EB"/>
    <w:rsid w:val="001E7A48"/>
    <w:rsid w:val="001F15D3"/>
    <w:rsid w:val="001F7477"/>
    <w:rsid w:val="0020411A"/>
    <w:rsid w:val="00204887"/>
    <w:rsid w:val="0020507C"/>
    <w:rsid w:val="00206494"/>
    <w:rsid w:val="00206617"/>
    <w:rsid w:val="00206A62"/>
    <w:rsid w:val="00207187"/>
    <w:rsid w:val="00210835"/>
    <w:rsid w:val="002134BE"/>
    <w:rsid w:val="00215132"/>
    <w:rsid w:val="00216B39"/>
    <w:rsid w:val="0021738C"/>
    <w:rsid w:val="00220EFB"/>
    <w:rsid w:val="00221EDB"/>
    <w:rsid w:val="00222F89"/>
    <w:rsid w:val="00223A3B"/>
    <w:rsid w:val="00231FEF"/>
    <w:rsid w:val="00234297"/>
    <w:rsid w:val="002358DF"/>
    <w:rsid w:val="00244A26"/>
    <w:rsid w:val="00246143"/>
    <w:rsid w:val="00250645"/>
    <w:rsid w:val="0025095B"/>
    <w:rsid w:val="00250D39"/>
    <w:rsid w:val="002521CA"/>
    <w:rsid w:val="00261366"/>
    <w:rsid w:val="00262D2D"/>
    <w:rsid w:val="002744C3"/>
    <w:rsid w:val="00281951"/>
    <w:rsid w:val="00283B37"/>
    <w:rsid w:val="00290AD3"/>
    <w:rsid w:val="00292F5D"/>
    <w:rsid w:val="002943AE"/>
    <w:rsid w:val="00294651"/>
    <w:rsid w:val="00297B4E"/>
    <w:rsid w:val="002A132D"/>
    <w:rsid w:val="002A15E2"/>
    <w:rsid w:val="002A2E69"/>
    <w:rsid w:val="002A384B"/>
    <w:rsid w:val="002A7BC3"/>
    <w:rsid w:val="002A7BF6"/>
    <w:rsid w:val="002B0482"/>
    <w:rsid w:val="002B04C4"/>
    <w:rsid w:val="002B16E5"/>
    <w:rsid w:val="002C0DC5"/>
    <w:rsid w:val="002C23D5"/>
    <w:rsid w:val="002C4A7F"/>
    <w:rsid w:val="002C4BB9"/>
    <w:rsid w:val="002C5DD3"/>
    <w:rsid w:val="002C710E"/>
    <w:rsid w:val="002C7818"/>
    <w:rsid w:val="002D1733"/>
    <w:rsid w:val="002D3396"/>
    <w:rsid w:val="002D3931"/>
    <w:rsid w:val="002E0AC1"/>
    <w:rsid w:val="002E301B"/>
    <w:rsid w:val="002E4322"/>
    <w:rsid w:val="002E4F4B"/>
    <w:rsid w:val="002F2E0B"/>
    <w:rsid w:val="0030114E"/>
    <w:rsid w:val="00302AF9"/>
    <w:rsid w:val="00302FE0"/>
    <w:rsid w:val="00303792"/>
    <w:rsid w:val="003056C6"/>
    <w:rsid w:val="003072DA"/>
    <w:rsid w:val="00316041"/>
    <w:rsid w:val="00317C72"/>
    <w:rsid w:val="00322966"/>
    <w:rsid w:val="003270FD"/>
    <w:rsid w:val="003300F9"/>
    <w:rsid w:val="00332B16"/>
    <w:rsid w:val="003331D2"/>
    <w:rsid w:val="003354DE"/>
    <w:rsid w:val="003359A7"/>
    <w:rsid w:val="0034164F"/>
    <w:rsid w:val="003541AA"/>
    <w:rsid w:val="003577E2"/>
    <w:rsid w:val="003620AB"/>
    <w:rsid w:val="00362562"/>
    <w:rsid w:val="003725BF"/>
    <w:rsid w:val="003727B9"/>
    <w:rsid w:val="003747C8"/>
    <w:rsid w:val="00377ECE"/>
    <w:rsid w:val="00385DDD"/>
    <w:rsid w:val="003947C2"/>
    <w:rsid w:val="003A4F6B"/>
    <w:rsid w:val="003B0635"/>
    <w:rsid w:val="003B0907"/>
    <w:rsid w:val="003B3220"/>
    <w:rsid w:val="003B452A"/>
    <w:rsid w:val="003B4C75"/>
    <w:rsid w:val="003B693D"/>
    <w:rsid w:val="003B746B"/>
    <w:rsid w:val="003C18F3"/>
    <w:rsid w:val="003C5638"/>
    <w:rsid w:val="003D1997"/>
    <w:rsid w:val="003D1E53"/>
    <w:rsid w:val="003D423D"/>
    <w:rsid w:val="003D5476"/>
    <w:rsid w:val="003D6BF9"/>
    <w:rsid w:val="003E58D3"/>
    <w:rsid w:val="003E6FB4"/>
    <w:rsid w:val="003F3423"/>
    <w:rsid w:val="003F6A48"/>
    <w:rsid w:val="00400874"/>
    <w:rsid w:val="00400A65"/>
    <w:rsid w:val="004011C5"/>
    <w:rsid w:val="00405381"/>
    <w:rsid w:val="0040545C"/>
    <w:rsid w:val="0041355C"/>
    <w:rsid w:val="004158A6"/>
    <w:rsid w:val="00417D3C"/>
    <w:rsid w:val="00420375"/>
    <w:rsid w:val="00421B4E"/>
    <w:rsid w:val="0042316E"/>
    <w:rsid w:val="0042535D"/>
    <w:rsid w:val="00425E40"/>
    <w:rsid w:val="004368A6"/>
    <w:rsid w:val="004448BB"/>
    <w:rsid w:val="00444E8D"/>
    <w:rsid w:val="00445A8C"/>
    <w:rsid w:val="00447A1D"/>
    <w:rsid w:val="004562DD"/>
    <w:rsid w:val="004620F4"/>
    <w:rsid w:val="00463C27"/>
    <w:rsid w:val="0046792E"/>
    <w:rsid w:val="004705AB"/>
    <w:rsid w:val="00470958"/>
    <w:rsid w:val="00470D19"/>
    <w:rsid w:val="004744FF"/>
    <w:rsid w:val="004746E9"/>
    <w:rsid w:val="00481F75"/>
    <w:rsid w:val="0048243C"/>
    <w:rsid w:val="004918FA"/>
    <w:rsid w:val="00492DD5"/>
    <w:rsid w:val="004A3038"/>
    <w:rsid w:val="004A6516"/>
    <w:rsid w:val="004A6E0E"/>
    <w:rsid w:val="004A7760"/>
    <w:rsid w:val="004B24D8"/>
    <w:rsid w:val="004B5F8B"/>
    <w:rsid w:val="004C0135"/>
    <w:rsid w:val="004C18E4"/>
    <w:rsid w:val="004C310D"/>
    <w:rsid w:val="004C49FB"/>
    <w:rsid w:val="004E453D"/>
    <w:rsid w:val="004E52F6"/>
    <w:rsid w:val="004E656D"/>
    <w:rsid w:val="004F017F"/>
    <w:rsid w:val="004F552C"/>
    <w:rsid w:val="00506131"/>
    <w:rsid w:val="00512513"/>
    <w:rsid w:val="00513967"/>
    <w:rsid w:val="00513ADC"/>
    <w:rsid w:val="00513EAF"/>
    <w:rsid w:val="00520340"/>
    <w:rsid w:val="00523C8A"/>
    <w:rsid w:val="00524EEC"/>
    <w:rsid w:val="00527054"/>
    <w:rsid w:val="0053199A"/>
    <w:rsid w:val="00542B21"/>
    <w:rsid w:val="00543B05"/>
    <w:rsid w:val="005442BE"/>
    <w:rsid w:val="0054689F"/>
    <w:rsid w:val="00551409"/>
    <w:rsid w:val="00553639"/>
    <w:rsid w:val="00554EEC"/>
    <w:rsid w:val="00557CAB"/>
    <w:rsid w:val="00557D83"/>
    <w:rsid w:val="00563B18"/>
    <w:rsid w:val="00563D4A"/>
    <w:rsid w:val="00564F49"/>
    <w:rsid w:val="00567C49"/>
    <w:rsid w:val="00570D39"/>
    <w:rsid w:val="00576BCB"/>
    <w:rsid w:val="00577EA8"/>
    <w:rsid w:val="00581E6E"/>
    <w:rsid w:val="0058274A"/>
    <w:rsid w:val="00583261"/>
    <w:rsid w:val="005835BD"/>
    <w:rsid w:val="00592559"/>
    <w:rsid w:val="00593B37"/>
    <w:rsid w:val="005971CA"/>
    <w:rsid w:val="005A30C9"/>
    <w:rsid w:val="005A6243"/>
    <w:rsid w:val="005A66FF"/>
    <w:rsid w:val="005B41BA"/>
    <w:rsid w:val="005B52FD"/>
    <w:rsid w:val="005B5977"/>
    <w:rsid w:val="005C1AD2"/>
    <w:rsid w:val="005C39EE"/>
    <w:rsid w:val="005C3FF7"/>
    <w:rsid w:val="005C4CC5"/>
    <w:rsid w:val="005C5E73"/>
    <w:rsid w:val="005C7F1E"/>
    <w:rsid w:val="005D003B"/>
    <w:rsid w:val="005D1DC4"/>
    <w:rsid w:val="005D39AE"/>
    <w:rsid w:val="005D4E3F"/>
    <w:rsid w:val="005E0108"/>
    <w:rsid w:val="005E056A"/>
    <w:rsid w:val="005E0C14"/>
    <w:rsid w:val="005E4AD5"/>
    <w:rsid w:val="005F0CD9"/>
    <w:rsid w:val="005F40B5"/>
    <w:rsid w:val="005F4117"/>
    <w:rsid w:val="005F4EB9"/>
    <w:rsid w:val="005F5090"/>
    <w:rsid w:val="005F6948"/>
    <w:rsid w:val="005F6C1F"/>
    <w:rsid w:val="005F70E5"/>
    <w:rsid w:val="00600A86"/>
    <w:rsid w:val="00603761"/>
    <w:rsid w:val="00621597"/>
    <w:rsid w:val="0062287E"/>
    <w:rsid w:val="00623B27"/>
    <w:rsid w:val="006245DC"/>
    <w:rsid w:val="0063547E"/>
    <w:rsid w:val="006443B2"/>
    <w:rsid w:val="00644D99"/>
    <w:rsid w:val="00650809"/>
    <w:rsid w:val="00651AFB"/>
    <w:rsid w:val="0065561A"/>
    <w:rsid w:val="006569EF"/>
    <w:rsid w:val="00665CF6"/>
    <w:rsid w:val="00666329"/>
    <w:rsid w:val="0067005D"/>
    <w:rsid w:val="00674503"/>
    <w:rsid w:val="00674C74"/>
    <w:rsid w:val="00680694"/>
    <w:rsid w:val="00681325"/>
    <w:rsid w:val="00681342"/>
    <w:rsid w:val="00683F92"/>
    <w:rsid w:val="00684AA0"/>
    <w:rsid w:val="00685735"/>
    <w:rsid w:val="00690E21"/>
    <w:rsid w:val="00693210"/>
    <w:rsid w:val="00695A74"/>
    <w:rsid w:val="006A1EC3"/>
    <w:rsid w:val="006A4BEF"/>
    <w:rsid w:val="006A52EE"/>
    <w:rsid w:val="006A6951"/>
    <w:rsid w:val="006B4BAB"/>
    <w:rsid w:val="006B4D3E"/>
    <w:rsid w:val="006B6AFB"/>
    <w:rsid w:val="006B7A71"/>
    <w:rsid w:val="006C103B"/>
    <w:rsid w:val="006C221D"/>
    <w:rsid w:val="006C3615"/>
    <w:rsid w:val="006C52FA"/>
    <w:rsid w:val="006C5764"/>
    <w:rsid w:val="006C6B3A"/>
    <w:rsid w:val="006D2228"/>
    <w:rsid w:val="006D2969"/>
    <w:rsid w:val="006D32BE"/>
    <w:rsid w:val="006D542B"/>
    <w:rsid w:val="006D7C4E"/>
    <w:rsid w:val="006E10CB"/>
    <w:rsid w:val="006E1669"/>
    <w:rsid w:val="006E234E"/>
    <w:rsid w:val="006E47A2"/>
    <w:rsid w:val="006E5C65"/>
    <w:rsid w:val="006E6AA6"/>
    <w:rsid w:val="006F0A24"/>
    <w:rsid w:val="006F3A7A"/>
    <w:rsid w:val="006F6589"/>
    <w:rsid w:val="0070083D"/>
    <w:rsid w:val="00702021"/>
    <w:rsid w:val="007136FD"/>
    <w:rsid w:val="00715CBF"/>
    <w:rsid w:val="0071714F"/>
    <w:rsid w:val="00726357"/>
    <w:rsid w:val="00730739"/>
    <w:rsid w:val="007449E9"/>
    <w:rsid w:val="0074573C"/>
    <w:rsid w:val="0075023C"/>
    <w:rsid w:val="007507D6"/>
    <w:rsid w:val="007536D8"/>
    <w:rsid w:val="00753822"/>
    <w:rsid w:val="00753F2A"/>
    <w:rsid w:val="007633C2"/>
    <w:rsid w:val="0076388D"/>
    <w:rsid w:val="00767CEB"/>
    <w:rsid w:val="007704FE"/>
    <w:rsid w:val="00771688"/>
    <w:rsid w:val="00775FFB"/>
    <w:rsid w:val="007773CF"/>
    <w:rsid w:val="00780A39"/>
    <w:rsid w:val="0078265B"/>
    <w:rsid w:val="00783C6B"/>
    <w:rsid w:val="007874A8"/>
    <w:rsid w:val="0079318A"/>
    <w:rsid w:val="00793A89"/>
    <w:rsid w:val="007946B7"/>
    <w:rsid w:val="007A0B1E"/>
    <w:rsid w:val="007A1D7D"/>
    <w:rsid w:val="007A208D"/>
    <w:rsid w:val="007A490B"/>
    <w:rsid w:val="007A7CFB"/>
    <w:rsid w:val="007B5F46"/>
    <w:rsid w:val="007B5FC7"/>
    <w:rsid w:val="007B73D4"/>
    <w:rsid w:val="007C0F90"/>
    <w:rsid w:val="007C4021"/>
    <w:rsid w:val="007D2784"/>
    <w:rsid w:val="007D32CF"/>
    <w:rsid w:val="007D4575"/>
    <w:rsid w:val="007D62BB"/>
    <w:rsid w:val="007E1129"/>
    <w:rsid w:val="007E16FD"/>
    <w:rsid w:val="007E4AC2"/>
    <w:rsid w:val="007E7FEA"/>
    <w:rsid w:val="007F5B97"/>
    <w:rsid w:val="007F76C5"/>
    <w:rsid w:val="00804F5A"/>
    <w:rsid w:val="008065B1"/>
    <w:rsid w:val="008118C3"/>
    <w:rsid w:val="00812779"/>
    <w:rsid w:val="00815185"/>
    <w:rsid w:val="00826CBC"/>
    <w:rsid w:val="008310AA"/>
    <w:rsid w:val="0083306C"/>
    <w:rsid w:val="00834ED8"/>
    <w:rsid w:val="008351F8"/>
    <w:rsid w:val="00837AE3"/>
    <w:rsid w:val="00847008"/>
    <w:rsid w:val="00850696"/>
    <w:rsid w:val="00852EE4"/>
    <w:rsid w:val="008560FC"/>
    <w:rsid w:val="00856E20"/>
    <w:rsid w:val="00857441"/>
    <w:rsid w:val="00857A35"/>
    <w:rsid w:val="00870C78"/>
    <w:rsid w:val="0087348A"/>
    <w:rsid w:val="00874081"/>
    <w:rsid w:val="008755C6"/>
    <w:rsid w:val="00875D3C"/>
    <w:rsid w:val="00877E58"/>
    <w:rsid w:val="00884D1D"/>
    <w:rsid w:val="008854E3"/>
    <w:rsid w:val="0088588D"/>
    <w:rsid w:val="008861FB"/>
    <w:rsid w:val="008871E0"/>
    <w:rsid w:val="00890567"/>
    <w:rsid w:val="00897AA8"/>
    <w:rsid w:val="008A2B5C"/>
    <w:rsid w:val="008A6D7A"/>
    <w:rsid w:val="008B101F"/>
    <w:rsid w:val="008B1B49"/>
    <w:rsid w:val="008B26E6"/>
    <w:rsid w:val="008B2D80"/>
    <w:rsid w:val="008D2001"/>
    <w:rsid w:val="008D2866"/>
    <w:rsid w:val="008D59AF"/>
    <w:rsid w:val="008D5E6C"/>
    <w:rsid w:val="008D61AB"/>
    <w:rsid w:val="008E0724"/>
    <w:rsid w:val="008E5A6E"/>
    <w:rsid w:val="008E62E1"/>
    <w:rsid w:val="008E6D8C"/>
    <w:rsid w:val="008E726F"/>
    <w:rsid w:val="008F2096"/>
    <w:rsid w:val="008F5BB1"/>
    <w:rsid w:val="00902597"/>
    <w:rsid w:val="0090428D"/>
    <w:rsid w:val="00907C71"/>
    <w:rsid w:val="009129F1"/>
    <w:rsid w:val="009153A9"/>
    <w:rsid w:val="00915BD5"/>
    <w:rsid w:val="00916205"/>
    <w:rsid w:val="00927A9B"/>
    <w:rsid w:val="00930719"/>
    <w:rsid w:val="009337E9"/>
    <w:rsid w:val="009354C6"/>
    <w:rsid w:val="00941078"/>
    <w:rsid w:val="009457E5"/>
    <w:rsid w:val="0095491C"/>
    <w:rsid w:val="00955568"/>
    <w:rsid w:val="0095662E"/>
    <w:rsid w:val="00956BA3"/>
    <w:rsid w:val="009612BA"/>
    <w:rsid w:val="00961D6F"/>
    <w:rsid w:val="00973A82"/>
    <w:rsid w:val="00975A73"/>
    <w:rsid w:val="00985A73"/>
    <w:rsid w:val="0098605C"/>
    <w:rsid w:val="00986533"/>
    <w:rsid w:val="00987105"/>
    <w:rsid w:val="00995A1F"/>
    <w:rsid w:val="00996606"/>
    <w:rsid w:val="009A0566"/>
    <w:rsid w:val="009A1E32"/>
    <w:rsid w:val="009A74CD"/>
    <w:rsid w:val="009B198E"/>
    <w:rsid w:val="009B1D19"/>
    <w:rsid w:val="009B357E"/>
    <w:rsid w:val="009B62BF"/>
    <w:rsid w:val="009C09D0"/>
    <w:rsid w:val="009C3364"/>
    <w:rsid w:val="009D29D0"/>
    <w:rsid w:val="009D6F78"/>
    <w:rsid w:val="009E05A9"/>
    <w:rsid w:val="009E095C"/>
    <w:rsid w:val="009E0F4E"/>
    <w:rsid w:val="009E3016"/>
    <w:rsid w:val="009E65D8"/>
    <w:rsid w:val="009F0429"/>
    <w:rsid w:val="009F4D19"/>
    <w:rsid w:val="009F57DD"/>
    <w:rsid w:val="009F5DAD"/>
    <w:rsid w:val="00A0318A"/>
    <w:rsid w:val="00A046A1"/>
    <w:rsid w:val="00A068D0"/>
    <w:rsid w:val="00A06C4E"/>
    <w:rsid w:val="00A11AA7"/>
    <w:rsid w:val="00A16E24"/>
    <w:rsid w:val="00A21ACE"/>
    <w:rsid w:val="00A23E0F"/>
    <w:rsid w:val="00A24786"/>
    <w:rsid w:val="00A249F5"/>
    <w:rsid w:val="00A26B6F"/>
    <w:rsid w:val="00A27546"/>
    <w:rsid w:val="00A27A3D"/>
    <w:rsid w:val="00A3011B"/>
    <w:rsid w:val="00A32237"/>
    <w:rsid w:val="00A32C74"/>
    <w:rsid w:val="00A41BE4"/>
    <w:rsid w:val="00A45A62"/>
    <w:rsid w:val="00A506EB"/>
    <w:rsid w:val="00A5186A"/>
    <w:rsid w:val="00A552FA"/>
    <w:rsid w:val="00A62D4A"/>
    <w:rsid w:val="00A65C92"/>
    <w:rsid w:val="00A665A1"/>
    <w:rsid w:val="00A74390"/>
    <w:rsid w:val="00A760FB"/>
    <w:rsid w:val="00A800AB"/>
    <w:rsid w:val="00A84302"/>
    <w:rsid w:val="00A87AD7"/>
    <w:rsid w:val="00A91B29"/>
    <w:rsid w:val="00A91C22"/>
    <w:rsid w:val="00A92F00"/>
    <w:rsid w:val="00A9340E"/>
    <w:rsid w:val="00AA20B0"/>
    <w:rsid w:val="00AA3BF2"/>
    <w:rsid w:val="00AA4EA0"/>
    <w:rsid w:val="00AB1B40"/>
    <w:rsid w:val="00AB1BF6"/>
    <w:rsid w:val="00AB7D3E"/>
    <w:rsid w:val="00AC1CD3"/>
    <w:rsid w:val="00AC2CBC"/>
    <w:rsid w:val="00AC6960"/>
    <w:rsid w:val="00AD238C"/>
    <w:rsid w:val="00AD252F"/>
    <w:rsid w:val="00AD2D96"/>
    <w:rsid w:val="00AD5156"/>
    <w:rsid w:val="00AD6C3B"/>
    <w:rsid w:val="00AE17D8"/>
    <w:rsid w:val="00AE3F0C"/>
    <w:rsid w:val="00AE6DE1"/>
    <w:rsid w:val="00B12D6C"/>
    <w:rsid w:val="00B138C4"/>
    <w:rsid w:val="00B14047"/>
    <w:rsid w:val="00B178BD"/>
    <w:rsid w:val="00B20F0A"/>
    <w:rsid w:val="00B22AC0"/>
    <w:rsid w:val="00B30415"/>
    <w:rsid w:val="00B35879"/>
    <w:rsid w:val="00B40763"/>
    <w:rsid w:val="00B41132"/>
    <w:rsid w:val="00B41FAC"/>
    <w:rsid w:val="00B44F0C"/>
    <w:rsid w:val="00B46CFE"/>
    <w:rsid w:val="00B50257"/>
    <w:rsid w:val="00B520CC"/>
    <w:rsid w:val="00B53397"/>
    <w:rsid w:val="00B57969"/>
    <w:rsid w:val="00B61EBF"/>
    <w:rsid w:val="00B629F3"/>
    <w:rsid w:val="00B64CFE"/>
    <w:rsid w:val="00B664DF"/>
    <w:rsid w:val="00B66587"/>
    <w:rsid w:val="00B670C6"/>
    <w:rsid w:val="00B67483"/>
    <w:rsid w:val="00B67950"/>
    <w:rsid w:val="00B74DDC"/>
    <w:rsid w:val="00B77C17"/>
    <w:rsid w:val="00B77DCC"/>
    <w:rsid w:val="00B77EAB"/>
    <w:rsid w:val="00B830D4"/>
    <w:rsid w:val="00B84C91"/>
    <w:rsid w:val="00B851EC"/>
    <w:rsid w:val="00B860CE"/>
    <w:rsid w:val="00B9135A"/>
    <w:rsid w:val="00B96883"/>
    <w:rsid w:val="00BA4001"/>
    <w:rsid w:val="00BB03EF"/>
    <w:rsid w:val="00BB6804"/>
    <w:rsid w:val="00BC44CD"/>
    <w:rsid w:val="00BC783F"/>
    <w:rsid w:val="00BD2985"/>
    <w:rsid w:val="00BD2FB0"/>
    <w:rsid w:val="00BD34BA"/>
    <w:rsid w:val="00BD378D"/>
    <w:rsid w:val="00BD758F"/>
    <w:rsid w:val="00BD7C90"/>
    <w:rsid w:val="00BD7E0D"/>
    <w:rsid w:val="00BE05E6"/>
    <w:rsid w:val="00BE2F7C"/>
    <w:rsid w:val="00BE3E1B"/>
    <w:rsid w:val="00BE6202"/>
    <w:rsid w:val="00BE7832"/>
    <w:rsid w:val="00BF2298"/>
    <w:rsid w:val="00BF3A38"/>
    <w:rsid w:val="00BF4919"/>
    <w:rsid w:val="00BF7F8A"/>
    <w:rsid w:val="00C0736E"/>
    <w:rsid w:val="00C11F52"/>
    <w:rsid w:val="00C133AD"/>
    <w:rsid w:val="00C136E2"/>
    <w:rsid w:val="00C14053"/>
    <w:rsid w:val="00C2202D"/>
    <w:rsid w:val="00C26FCE"/>
    <w:rsid w:val="00C27CBB"/>
    <w:rsid w:val="00C33F17"/>
    <w:rsid w:val="00C34D50"/>
    <w:rsid w:val="00C37095"/>
    <w:rsid w:val="00C4470A"/>
    <w:rsid w:val="00C45255"/>
    <w:rsid w:val="00C46DFF"/>
    <w:rsid w:val="00C51313"/>
    <w:rsid w:val="00C61E97"/>
    <w:rsid w:val="00C63DD5"/>
    <w:rsid w:val="00C65964"/>
    <w:rsid w:val="00C71119"/>
    <w:rsid w:val="00C728B3"/>
    <w:rsid w:val="00C7382E"/>
    <w:rsid w:val="00C81ECC"/>
    <w:rsid w:val="00C84360"/>
    <w:rsid w:val="00C8460A"/>
    <w:rsid w:val="00C8510E"/>
    <w:rsid w:val="00C91B1D"/>
    <w:rsid w:val="00C9320A"/>
    <w:rsid w:val="00C9389F"/>
    <w:rsid w:val="00C93CAB"/>
    <w:rsid w:val="00C96336"/>
    <w:rsid w:val="00C97456"/>
    <w:rsid w:val="00C9761A"/>
    <w:rsid w:val="00CA7704"/>
    <w:rsid w:val="00CA77CA"/>
    <w:rsid w:val="00CB0877"/>
    <w:rsid w:val="00CB2161"/>
    <w:rsid w:val="00CB3313"/>
    <w:rsid w:val="00CC37C2"/>
    <w:rsid w:val="00CC5363"/>
    <w:rsid w:val="00CD0001"/>
    <w:rsid w:val="00CD06B1"/>
    <w:rsid w:val="00CD2565"/>
    <w:rsid w:val="00CD2ABD"/>
    <w:rsid w:val="00CD3900"/>
    <w:rsid w:val="00CE0A15"/>
    <w:rsid w:val="00CF208A"/>
    <w:rsid w:val="00CF49D4"/>
    <w:rsid w:val="00CF65A5"/>
    <w:rsid w:val="00D0068B"/>
    <w:rsid w:val="00D0320F"/>
    <w:rsid w:val="00D0353C"/>
    <w:rsid w:val="00D05B03"/>
    <w:rsid w:val="00D102FB"/>
    <w:rsid w:val="00D107DB"/>
    <w:rsid w:val="00D13007"/>
    <w:rsid w:val="00D15B54"/>
    <w:rsid w:val="00D15C84"/>
    <w:rsid w:val="00D25D69"/>
    <w:rsid w:val="00D32281"/>
    <w:rsid w:val="00D35597"/>
    <w:rsid w:val="00D45733"/>
    <w:rsid w:val="00D46638"/>
    <w:rsid w:val="00D520C0"/>
    <w:rsid w:val="00D5567F"/>
    <w:rsid w:val="00D558AC"/>
    <w:rsid w:val="00D55D36"/>
    <w:rsid w:val="00D567C6"/>
    <w:rsid w:val="00D6108C"/>
    <w:rsid w:val="00D62B81"/>
    <w:rsid w:val="00D70146"/>
    <w:rsid w:val="00D717AC"/>
    <w:rsid w:val="00D71FB4"/>
    <w:rsid w:val="00D72356"/>
    <w:rsid w:val="00D73771"/>
    <w:rsid w:val="00D74DD2"/>
    <w:rsid w:val="00D800F4"/>
    <w:rsid w:val="00D85AB0"/>
    <w:rsid w:val="00D86EE8"/>
    <w:rsid w:val="00D9610A"/>
    <w:rsid w:val="00D96AD4"/>
    <w:rsid w:val="00D971A3"/>
    <w:rsid w:val="00D971B4"/>
    <w:rsid w:val="00DA0766"/>
    <w:rsid w:val="00DA3D3D"/>
    <w:rsid w:val="00DA6D29"/>
    <w:rsid w:val="00DB09B4"/>
    <w:rsid w:val="00DB3194"/>
    <w:rsid w:val="00DB6064"/>
    <w:rsid w:val="00DB6D85"/>
    <w:rsid w:val="00DB7E85"/>
    <w:rsid w:val="00DC1A7C"/>
    <w:rsid w:val="00DC200E"/>
    <w:rsid w:val="00DC4932"/>
    <w:rsid w:val="00DD29BF"/>
    <w:rsid w:val="00DE132D"/>
    <w:rsid w:val="00DE3C20"/>
    <w:rsid w:val="00DF149B"/>
    <w:rsid w:val="00DF3146"/>
    <w:rsid w:val="00DF794D"/>
    <w:rsid w:val="00E00E6A"/>
    <w:rsid w:val="00E020E3"/>
    <w:rsid w:val="00E04419"/>
    <w:rsid w:val="00E05BEE"/>
    <w:rsid w:val="00E06531"/>
    <w:rsid w:val="00E07232"/>
    <w:rsid w:val="00E15408"/>
    <w:rsid w:val="00E154C0"/>
    <w:rsid w:val="00E1680E"/>
    <w:rsid w:val="00E20872"/>
    <w:rsid w:val="00E22515"/>
    <w:rsid w:val="00E24340"/>
    <w:rsid w:val="00E25498"/>
    <w:rsid w:val="00E257D0"/>
    <w:rsid w:val="00E26451"/>
    <w:rsid w:val="00E32B66"/>
    <w:rsid w:val="00E33F88"/>
    <w:rsid w:val="00E35AF4"/>
    <w:rsid w:val="00E412A8"/>
    <w:rsid w:val="00E45EE4"/>
    <w:rsid w:val="00E468B7"/>
    <w:rsid w:val="00E506F8"/>
    <w:rsid w:val="00E51D8A"/>
    <w:rsid w:val="00E54899"/>
    <w:rsid w:val="00E61028"/>
    <w:rsid w:val="00E62008"/>
    <w:rsid w:val="00E623CE"/>
    <w:rsid w:val="00E625AE"/>
    <w:rsid w:val="00E62645"/>
    <w:rsid w:val="00E63FBC"/>
    <w:rsid w:val="00E6548B"/>
    <w:rsid w:val="00E67967"/>
    <w:rsid w:val="00E702DE"/>
    <w:rsid w:val="00E722DD"/>
    <w:rsid w:val="00E77407"/>
    <w:rsid w:val="00E80A1F"/>
    <w:rsid w:val="00E81666"/>
    <w:rsid w:val="00EA12DE"/>
    <w:rsid w:val="00EB0003"/>
    <w:rsid w:val="00EB035A"/>
    <w:rsid w:val="00EB15CB"/>
    <w:rsid w:val="00EB3161"/>
    <w:rsid w:val="00EB4051"/>
    <w:rsid w:val="00EB775C"/>
    <w:rsid w:val="00EC06E8"/>
    <w:rsid w:val="00EC0F90"/>
    <w:rsid w:val="00EC2C6B"/>
    <w:rsid w:val="00EC3653"/>
    <w:rsid w:val="00EC654F"/>
    <w:rsid w:val="00EC70A4"/>
    <w:rsid w:val="00ED4AE3"/>
    <w:rsid w:val="00ED59C1"/>
    <w:rsid w:val="00EE0087"/>
    <w:rsid w:val="00EE1F80"/>
    <w:rsid w:val="00EE4374"/>
    <w:rsid w:val="00EE56D9"/>
    <w:rsid w:val="00EE7366"/>
    <w:rsid w:val="00EF033E"/>
    <w:rsid w:val="00EF0692"/>
    <w:rsid w:val="00EF19C1"/>
    <w:rsid w:val="00EF266B"/>
    <w:rsid w:val="00EF3334"/>
    <w:rsid w:val="00F07928"/>
    <w:rsid w:val="00F105D7"/>
    <w:rsid w:val="00F108BB"/>
    <w:rsid w:val="00F12E24"/>
    <w:rsid w:val="00F203B4"/>
    <w:rsid w:val="00F220AB"/>
    <w:rsid w:val="00F23DD6"/>
    <w:rsid w:val="00F25B37"/>
    <w:rsid w:val="00F266FD"/>
    <w:rsid w:val="00F2706C"/>
    <w:rsid w:val="00F276FB"/>
    <w:rsid w:val="00F27BB7"/>
    <w:rsid w:val="00F33486"/>
    <w:rsid w:val="00F33A07"/>
    <w:rsid w:val="00F34F5A"/>
    <w:rsid w:val="00F35F41"/>
    <w:rsid w:val="00F40ABF"/>
    <w:rsid w:val="00F44B0A"/>
    <w:rsid w:val="00F4690C"/>
    <w:rsid w:val="00F52072"/>
    <w:rsid w:val="00F5615B"/>
    <w:rsid w:val="00F568E7"/>
    <w:rsid w:val="00F57699"/>
    <w:rsid w:val="00F57D45"/>
    <w:rsid w:val="00F6456F"/>
    <w:rsid w:val="00F64D2D"/>
    <w:rsid w:val="00F66A2E"/>
    <w:rsid w:val="00F70DE3"/>
    <w:rsid w:val="00F73C20"/>
    <w:rsid w:val="00F7460A"/>
    <w:rsid w:val="00F760F5"/>
    <w:rsid w:val="00F833AF"/>
    <w:rsid w:val="00F84A79"/>
    <w:rsid w:val="00F84CD2"/>
    <w:rsid w:val="00F855EA"/>
    <w:rsid w:val="00F87D62"/>
    <w:rsid w:val="00F968E3"/>
    <w:rsid w:val="00FA19FD"/>
    <w:rsid w:val="00FC3287"/>
    <w:rsid w:val="00FC4E4D"/>
    <w:rsid w:val="00FC5C96"/>
    <w:rsid w:val="00FC6AC7"/>
    <w:rsid w:val="00FC7A4D"/>
    <w:rsid w:val="00FD0230"/>
    <w:rsid w:val="00FD6544"/>
    <w:rsid w:val="00FE0686"/>
    <w:rsid w:val="00FE17A4"/>
    <w:rsid w:val="00FE19AF"/>
    <w:rsid w:val="00FE21AB"/>
    <w:rsid w:val="00FE6E26"/>
    <w:rsid w:val="00FE7C6B"/>
    <w:rsid w:val="00FF30CC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5DEF8E"/>
  <w15:docId w15:val="{0C93920B-9729-4C5D-85E8-A294E3F9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F552C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F4690C"/>
    <w:pPr>
      <w:keepNext/>
      <w:numPr>
        <w:numId w:val="17"/>
      </w:numPr>
      <w:spacing w:before="240" w:after="60"/>
      <w:ind w:left="360"/>
      <w:jc w:val="center"/>
      <w:outlineLvl w:val="0"/>
    </w:pPr>
    <w:rPr>
      <w:b/>
      <w:bCs/>
      <w:kern w:val="32"/>
      <w:sz w:val="2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127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qFormat/>
    <w:rsid w:val="00E07232"/>
    <w:pPr>
      <w:keepNext/>
      <w:widowControl w:val="0"/>
      <w:spacing w:line="240" w:lineRule="exact"/>
      <w:jc w:val="center"/>
      <w:outlineLvl w:val="3"/>
    </w:pPr>
    <w:rPr>
      <w:b/>
      <w:sz w:val="48"/>
    </w:rPr>
  </w:style>
  <w:style w:type="paragraph" w:styleId="Nadpis5">
    <w:name w:val="heading 5"/>
    <w:basedOn w:val="Normln"/>
    <w:next w:val="Normln"/>
    <w:link w:val="Nadpis5Char"/>
    <w:qFormat/>
    <w:rsid w:val="00A92F00"/>
    <w:pPr>
      <w:numPr>
        <w:ilvl w:val="4"/>
        <w:numId w:val="17"/>
      </w:numPr>
      <w:spacing w:before="240" w:after="60"/>
      <w:outlineLvl w:val="4"/>
    </w:pPr>
    <w:rPr>
      <w:rFonts w:eastAsia="Calibri"/>
      <w:sz w:val="22"/>
    </w:rPr>
  </w:style>
  <w:style w:type="paragraph" w:styleId="Nadpis6">
    <w:name w:val="heading 6"/>
    <w:basedOn w:val="Normln"/>
    <w:next w:val="Normln"/>
    <w:link w:val="Nadpis6Char"/>
    <w:qFormat/>
    <w:rsid w:val="00A92F00"/>
    <w:pPr>
      <w:numPr>
        <w:ilvl w:val="5"/>
        <w:numId w:val="17"/>
      </w:numPr>
      <w:spacing w:before="240" w:after="60"/>
      <w:outlineLvl w:val="5"/>
    </w:pPr>
    <w:rPr>
      <w:rFonts w:eastAsia="Calibri"/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A92F00"/>
    <w:pPr>
      <w:numPr>
        <w:ilvl w:val="6"/>
        <w:numId w:val="17"/>
      </w:numPr>
      <w:spacing w:before="240" w:after="60"/>
      <w:outlineLvl w:val="6"/>
    </w:pPr>
    <w:rPr>
      <w:rFonts w:eastAsia="Calibri"/>
    </w:rPr>
  </w:style>
  <w:style w:type="paragraph" w:styleId="Nadpis8">
    <w:name w:val="heading 8"/>
    <w:basedOn w:val="Normln"/>
    <w:next w:val="Normln"/>
    <w:link w:val="Nadpis8Char"/>
    <w:qFormat/>
    <w:rsid w:val="00A92F00"/>
    <w:pPr>
      <w:numPr>
        <w:ilvl w:val="7"/>
        <w:numId w:val="17"/>
      </w:numPr>
      <w:spacing w:before="240" w:after="60"/>
      <w:outlineLvl w:val="7"/>
    </w:pPr>
    <w:rPr>
      <w:rFonts w:eastAsia="Calibri"/>
      <w:i/>
    </w:rPr>
  </w:style>
  <w:style w:type="paragraph" w:styleId="Nadpis9">
    <w:name w:val="heading 9"/>
    <w:basedOn w:val="Normln"/>
    <w:next w:val="Normln"/>
    <w:link w:val="Nadpis9Char"/>
    <w:qFormat/>
    <w:rsid w:val="00A92F00"/>
    <w:pPr>
      <w:numPr>
        <w:ilvl w:val="8"/>
        <w:numId w:val="17"/>
      </w:numPr>
      <w:spacing w:before="240" w:after="60"/>
      <w:outlineLvl w:val="8"/>
    </w:pPr>
    <w:rPr>
      <w:rFonts w:eastAsia="Calibri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072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E07232"/>
    <w:pPr>
      <w:widowControl w:val="0"/>
      <w:autoSpaceDE w:val="0"/>
      <w:autoSpaceDN w:val="0"/>
      <w:jc w:val="both"/>
    </w:pPr>
    <w:rPr>
      <w:rFonts w:cs="Arial"/>
    </w:rPr>
  </w:style>
  <w:style w:type="character" w:customStyle="1" w:styleId="ZkladntextChar">
    <w:name w:val="Základní text Char"/>
    <w:basedOn w:val="Standardnpsmoodstavce"/>
    <w:link w:val="Zkladntext"/>
    <w:rsid w:val="00E07232"/>
    <w:rPr>
      <w:rFonts w:ascii="Arial" w:hAnsi="Arial" w:cs="Arial"/>
      <w:lang w:val="cs-CZ" w:eastAsia="cs-CZ" w:bidi="ar-SA"/>
    </w:rPr>
  </w:style>
  <w:style w:type="character" w:styleId="Odkaznakoment">
    <w:name w:val="annotation reference"/>
    <w:basedOn w:val="Standardnpsmoodstavce"/>
    <w:semiHidden/>
    <w:rsid w:val="00E0723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07232"/>
    <w:pPr>
      <w:autoSpaceDE w:val="0"/>
      <w:autoSpaceDN w:val="0"/>
    </w:pPr>
  </w:style>
  <w:style w:type="character" w:customStyle="1" w:styleId="TextkomenteChar">
    <w:name w:val="Text komentáře Char"/>
    <w:link w:val="Textkomente"/>
    <w:rsid w:val="00E07232"/>
    <w:rPr>
      <w:lang w:val="cs-CZ" w:eastAsia="cs-CZ" w:bidi="ar-SA"/>
    </w:rPr>
  </w:style>
  <w:style w:type="paragraph" w:styleId="Zkladntext3">
    <w:name w:val="Body Text 3"/>
    <w:basedOn w:val="Normln"/>
    <w:rsid w:val="00E07232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rsid w:val="00E07232"/>
    <w:pPr>
      <w:spacing w:after="120" w:line="480" w:lineRule="auto"/>
    </w:pPr>
  </w:style>
  <w:style w:type="paragraph" w:customStyle="1" w:styleId="text">
    <w:name w:val="text"/>
    <w:rsid w:val="00E07232"/>
    <w:pPr>
      <w:spacing w:before="120" w:line="360" w:lineRule="auto"/>
      <w:jc w:val="both"/>
    </w:pPr>
    <w:rPr>
      <w:sz w:val="24"/>
    </w:rPr>
  </w:style>
  <w:style w:type="paragraph" w:styleId="Zhlav">
    <w:name w:val="header"/>
    <w:basedOn w:val="Normln"/>
    <w:link w:val="ZhlavChar"/>
    <w:rsid w:val="00E0723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0723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674C74"/>
    <w:pPr>
      <w:autoSpaceDE/>
      <w:autoSpaceDN/>
    </w:pPr>
    <w:rPr>
      <w:b/>
      <w:bCs/>
    </w:rPr>
  </w:style>
  <w:style w:type="paragraph" w:styleId="Zpat">
    <w:name w:val="footer"/>
    <w:basedOn w:val="Normln"/>
    <w:link w:val="ZpatChar"/>
    <w:uiPriority w:val="99"/>
    <w:rsid w:val="006C6B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6B3A"/>
  </w:style>
  <w:style w:type="paragraph" w:styleId="Odstavecseseznamem">
    <w:name w:val="List Paragraph"/>
    <w:basedOn w:val="Normln"/>
    <w:uiPriority w:val="34"/>
    <w:qFormat/>
    <w:rsid w:val="008861FB"/>
    <w:pPr>
      <w:ind w:left="708"/>
    </w:pPr>
  </w:style>
  <w:style w:type="character" w:customStyle="1" w:styleId="Nadpis1Char">
    <w:name w:val="Nadpis 1 Char"/>
    <w:basedOn w:val="Standardnpsmoodstavce"/>
    <w:link w:val="Nadpis1"/>
    <w:rsid w:val="00F4690C"/>
    <w:rPr>
      <w:rFonts w:ascii="Arial" w:hAnsi="Arial"/>
      <w:b/>
      <w:bCs/>
      <w:kern w:val="32"/>
      <w:sz w:val="22"/>
      <w:szCs w:val="32"/>
    </w:rPr>
  </w:style>
  <w:style w:type="table" w:styleId="Mkatabulky">
    <w:name w:val="Table Grid"/>
    <w:basedOn w:val="Normlntabulka"/>
    <w:rsid w:val="00142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6D2228"/>
  </w:style>
  <w:style w:type="character" w:styleId="Hypertextovodkaz">
    <w:name w:val="Hyperlink"/>
    <w:basedOn w:val="Standardnpsmoodstavce"/>
    <w:unhideWhenUsed/>
    <w:rsid w:val="00A249F5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A92F00"/>
    <w:rPr>
      <w:rFonts w:ascii="Arial" w:eastAsia="Calibri" w:hAnsi="Arial"/>
      <w:sz w:val="22"/>
    </w:rPr>
  </w:style>
  <w:style w:type="character" w:customStyle="1" w:styleId="Nadpis6Char">
    <w:name w:val="Nadpis 6 Char"/>
    <w:basedOn w:val="Standardnpsmoodstavce"/>
    <w:link w:val="Nadpis6"/>
    <w:rsid w:val="00A92F00"/>
    <w:rPr>
      <w:rFonts w:ascii="Arial" w:eastAsia="Calibri" w:hAnsi="Arial"/>
      <w:i/>
      <w:sz w:val="22"/>
    </w:rPr>
  </w:style>
  <w:style w:type="character" w:customStyle="1" w:styleId="Nadpis7Char">
    <w:name w:val="Nadpis 7 Char"/>
    <w:basedOn w:val="Standardnpsmoodstavce"/>
    <w:link w:val="Nadpis7"/>
    <w:rsid w:val="00A92F00"/>
    <w:rPr>
      <w:rFonts w:ascii="Arial" w:eastAsia="Calibri" w:hAnsi="Arial"/>
    </w:rPr>
  </w:style>
  <w:style w:type="character" w:customStyle="1" w:styleId="Nadpis8Char">
    <w:name w:val="Nadpis 8 Char"/>
    <w:basedOn w:val="Standardnpsmoodstavce"/>
    <w:link w:val="Nadpis8"/>
    <w:rsid w:val="00A92F00"/>
    <w:rPr>
      <w:rFonts w:ascii="Arial" w:eastAsia="Calibri" w:hAnsi="Arial"/>
      <w:i/>
    </w:rPr>
  </w:style>
  <w:style w:type="character" w:customStyle="1" w:styleId="Nadpis9Char">
    <w:name w:val="Nadpis 9 Char"/>
    <w:basedOn w:val="Standardnpsmoodstavce"/>
    <w:link w:val="Nadpis9"/>
    <w:rsid w:val="00A92F00"/>
    <w:rPr>
      <w:rFonts w:ascii="Arial" w:eastAsia="Calibri" w:hAnsi="Arial"/>
      <w:b/>
      <w:i/>
      <w:sz w:val="18"/>
    </w:rPr>
  </w:style>
  <w:style w:type="paragraph" w:styleId="Revize">
    <w:name w:val="Revision"/>
    <w:hidden/>
    <w:uiPriority w:val="99"/>
    <w:semiHidden/>
    <w:rsid w:val="00B35879"/>
    <w:rPr>
      <w:rFonts w:ascii="Arial" w:hAnsi="Arial"/>
    </w:rPr>
  </w:style>
  <w:style w:type="character" w:customStyle="1" w:styleId="Nadpis3Char">
    <w:name w:val="Nadpis 3 Char"/>
    <w:basedOn w:val="Standardnpsmoodstavce"/>
    <w:link w:val="Nadpis3"/>
    <w:uiPriority w:val="9"/>
    <w:rsid w:val="00812779"/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azky.mmdecin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62EF1-7EEF-43C2-9719-0A00EC14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3255</Words>
  <Characters>19065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mmz</Company>
  <LinksUpToDate>false</LinksUpToDate>
  <CharactersWithSpaces>22276</CharactersWithSpaces>
  <SharedDoc>false</SharedDoc>
  <HLinks>
    <vt:vector size="6" baseType="variant">
      <vt:variant>
        <vt:i4>6357045</vt:i4>
      </vt:variant>
      <vt:variant>
        <vt:i4>0</vt:i4>
      </vt:variant>
      <vt:variant>
        <vt:i4>0</vt:i4>
      </vt:variant>
      <vt:variant>
        <vt:i4>5</vt:i4>
      </vt:variant>
      <vt:variant>
        <vt:lpwstr>https://zakazky.mmdecin.cz/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jarkova_op</dc:creator>
  <cp:lastModifiedBy>Michajličenko Petr</cp:lastModifiedBy>
  <cp:revision>33</cp:revision>
  <cp:lastPrinted>2026-02-26T12:01:00Z</cp:lastPrinted>
  <dcterms:created xsi:type="dcterms:W3CDTF">2026-02-24T12:48:00Z</dcterms:created>
  <dcterms:modified xsi:type="dcterms:W3CDTF">2026-02-26T12:46:00Z</dcterms:modified>
</cp:coreProperties>
</file>