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E878F" w14:textId="788E1773" w:rsidR="00E21C57" w:rsidRPr="00181558" w:rsidRDefault="00E21C57" w:rsidP="00181558">
      <w:pPr>
        <w:jc w:val="right"/>
        <w:rPr>
          <w:rFonts w:ascii="Arial" w:eastAsia="Arial" w:hAnsi="Arial" w:cs="Arial"/>
          <w:strike/>
          <w:szCs w:val="28"/>
        </w:rPr>
      </w:pPr>
      <w:bookmarkStart w:id="0" w:name="_heading=h.gjdgxs" w:colFirst="0" w:colLast="0"/>
      <w:bookmarkEnd w:id="0"/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  <w:t xml:space="preserve">Příloha č. </w:t>
      </w:r>
      <w:r w:rsidR="009C0CD6">
        <w:rPr>
          <w:rFonts w:ascii="Arial" w:eastAsia="Arial" w:hAnsi="Arial" w:cs="Arial"/>
          <w:szCs w:val="28"/>
        </w:rPr>
        <w:t>4</w:t>
      </w:r>
      <w:r w:rsidRPr="009C0CD6">
        <w:rPr>
          <w:rFonts w:ascii="Arial" w:eastAsia="Arial" w:hAnsi="Arial" w:cs="Arial"/>
          <w:szCs w:val="28"/>
        </w:rPr>
        <w:t xml:space="preserve"> Směrnice</w:t>
      </w:r>
      <w:r w:rsidR="009A7E16" w:rsidRPr="009C0CD6">
        <w:rPr>
          <w:rFonts w:ascii="Arial" w:eastAsia="Arial" w:hAnsi="Arial" w:cs="Arial"/>
          <w:szCs w:val="28"/>
        </w:rPr>
        <w:t xml:space="preserve"> </w:t>
      </w:r>
      <w:r w:rsidR="009A7E16" w:rsidRPr="009C0CD6">
        <w:rPr>
          <w:rFonts w:ascii="Arial" w:eastAsia="Arial" w:hAnsi="Arial" w:cs="Arial"/>
          <w:b/>
          <w:bCs/>
          <w:szCs w:val="28"/>
        </w:rPr>
        <w:t>5-9</w:t>
      </w:r>
      <w:r w:rsidRPr="009C0CD6">
        <w:rPr>
          <w:rFonts w:ascii="Arial" w:eastAsia="Arial" w:hAnsi="Arial" w:cs="Arial"/>
          <w:szCs w:val="28"/>
        </w:rPr>
        <w:t xml:space="preserve"> </w:t>
      </w:r>
    </w:p>
    <w:p w14:paraId="72A34BF8" w14:textId="77777777" w:rsidR="00652F43" w:rsidRDefault="00D27BF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FORMULÁŘ NABÍDKY</w:t>
      </w:r>
    </w:p>
    <w:p w14:paraId="7DA64CD2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6FDE0B7F" w14:textId="534BE5FB" w:rsidR="00652F43" w:rsidRDefault="00D27BF0" w:rsidP="00DB356C">
      <w:pPr>
        <w:spacing w:before="120" w:after="0"/>
        <w:ind w:left="2835" w:hanging="283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Název: </w:t>
      </w:r>
      <w:r>
        <w:rPr>
          <w:rFonts w:ascii="Arial" w:eastAsia="Arial" w:hAnsi="Arial" w:cs="Arial"/>
          <w:sz w:val="20"/>
          <w:szCs w:val="20"/>
        </w:rPr>
        <w:tab/>
      </w:r>
      <w:r w:rsidR="00181558">
        <w:rPr>
          <w:rFonts w:ascii="Tahoma" w:hAnsi="Tahoma" w:cs="Tahoma"/>
          <w:b/>
          <w:bCs/>
          <w:color w:val="000000"/>
          <w:sz w:val="19"/>
          <w:szCs w:val="19"/>
        </w:rPr>
        <w:t>Vypracování pasportu stavby objektu Základní školy Děčín I,</w:t>
      </w:r>
      <w:r w:rsidR="00181558">
        <w:rPr>
          <w:rFonts w:ascii="Tahoma" w:hAnsi="Tahoma" w:cs="Tahoma"/>
          <w:b/>
          <w:bCs/>
          <w:color w:val="000000"/>
          <w:sz w:val="19"/>
          <w:szCs w:val="19"/>
        </w:rPr>
        <w:t xml:space="preserve"> </w:t>
      </w:r>
      <w:r w:rsidR="00181558">
        <w:rPr>
          <w:rFonts w:ascii="Tahoma" w:hAnsi="Tahoma" w:cs="Tahoma"/>
          <w:b/>
          <w:bCs/>
          <w:color w:val="000000"/>
          <w:sz w:val="19"/>
          <w:szCs w:val="19"/>
        </w:rPr>
        <w:t>Komenského nám. 622/3</w:t>
      </w:r>
    </w:p>
    <w:p w14:paraId="346C070A" w14:textId="688D84CE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Druh veřejné zakázky:</w:t>
      </w:r>
      <w:r>
        <w:rPr>
          <w:rFonts w:ascii="Arial" w:eastAsia="Arial" w:hAnsi="Arial" w:cs="Arial"/>
          <w:sz w:val="20"/>
          <w:szCs w:val="20"/>
        </w:rPr>
        <w:tab/>
      </w:r>
      <w:r w:rsidR="00181558">
        <w:rPr>
          <w:rFonts w:ascii="Arial" w:eastAsia="Arial" w:hAnsi="Arial" w:cs="Arial"/>
          <w:sz w:val="20"/>
          <w:szCs w:val="20"/>
        </w:rPr>
        <w:tab/>
        <w:t>Služby</w:t>
      </w:r>
    </w:p>
    <w:p w14:paraId="2F56E6DF" w14:textId="77777777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Režim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Veřejná zakázka malého rozsahu</w:t>
      </w:r>
    </w:p>
    <w:p w14:paraId="33E3C37E" w14:textId="482ABCE6" w:rsidR="00652F43" w:rsidRDefault="00D27BF0" w:rsidP="00DB356C">
      <w:pPr>
        <w:spacing w:before="120" w:after="0"/>
        <w:ind w:left="2835" w:hanging="28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Adresa veřejné zakázky:</w:t>
      </w:r>
      <w:r>
        <w:rPr>
          <w:rFonts w:ascii="Arial" w:eastAsia="Arial" w:hAnsi="Arial" w:cs="Arial"/>
          <w:sz w:val="20"/>
          <w:szCs w:val="20"/>
        </w:rPr>
        <w:tab/>
      </w:r>
      <w:r w:rsidR="00181558" w:rsidRPr="00181558">
        <w:rPr>
          <w:rFonts w:ascii="Arial" w:eastAsia="Arial" w:hAnsi="Arial" w:cs="Arial"/>
          <w:sz w:val="20"/>
          <w:szCs w:val="20"/>
        </w:rPr>
        <w:t>https://zakazky.mmdecin.cz/contract_display_10505.html</w:t>
      </w:r>
    </w:p>
    <w:p w14:paraId="43CF8161" w14:textId="77777777" w:rsidR="00DB356C" w:rsidRDefault="00DB356C">
      <w:pPr>
        <w:rPr>
          <w:rFonts w:ascii="Arial" w:eastAsia="Arial" w:hAnsi="Arial" w:cs="Arial"/>
          <w:b/>
          <w:sz w:val="24"/>
          <w:szCs w:val="24"/>
        </w:rPr>
      </w:pPr>
    </w:p>
    <w:p w14:paraId="0AA34075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9"/>
      </w:tblGrid>
      <w:tr w:rsidR="00652F43" w14:paraId="6666AD01" w14:textId="77777777">
        <w:tc>
          <w:tcPr>
            <w:tcW w:w="3823" w:type="dxa"/>
          </w:tcPr>
          <w:p w14:paraId="33EC704B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109CB209" w14:textId="77777777" w:rsidR="00652F43" w:rsidRDefault="00652F43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14:paraId="7BA04AF8" w14:textId="77777777">
        <w:tc>
          <w:tcPr>
            <w:tcW w:w="3823" w:type="dxa"/>
          </w:tcPr>
          <w:p w14:paraId="0C07DFE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2524460E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450A5CB0" w14:textId="77777777">
        <w:tc>
          <w:tcPr>
            <w:tcW w:w="3823" w:type="dxa"/>
          </w:tcPr>
          <w:p w14:paraId="4F68FBA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098B6E12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6C3EF980" w14:textId="77777777">
        <w:tc>
          <w:tcPr>
            <w:tcW w:w="3823" w:type="dxa"/>
          </w:tcPr>
          <w:p w14:paraId="3992B5F6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4C5B7908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26680607" w14:textId="77777777">
        <w:tc>
          <w:tcPr>
            <w:tcW w:w="3823" w:type="dxa"/>
          </w:tcPr>
          <w:p w14:paraId="46F69C4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7DD66EDD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0542A6D8" w14:textId="77777777">
        <w:tc>
          <w:tcPr>
            <w:tcW w:w="3823" w:type="dxa"/>
          </w:tcPr>
          <w:p w14:paraId="7FBC0A3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6BDFD6D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789A4AC0" w14:textId="77777777">
        <w:tc>
          <w:tcPr>
            <w:tcW w:w="3823" w:type="dxa"/>
          </w:tcPr>
          <w:p w14:paraId="690755C1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971AA2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35CDF4C5" w14:textId="77777777">
        <w:tc>
          <w:tcPr>
            <w:tcW w:w="3823" w:type="dxa"/>
          </w:tcPr>
          <w:p w14:paraId="52328FC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78C19715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E16" w14:paraId="48F70AE5" w14:textId="77777777">
        <w:tc>
          <w:tcPr>
            <w:tcW w:w="3823" w:type="dxa"/>
          </w:tcPr>
          <w:p w14:paraId="3933F206" w14:textId="77777777" w:rsidR="009A7E16" w:rsidRPr="009A7E16" w:rsidRDefault="009A7E16">
            <w:pPr>
              <w:spacing w:before="120" w:after="120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Účastník uvede, zda se jedná o malý, střední nebo velký podnik</w:t>
            </w:r>
          </w:p>
        </w:tc>
        <w:tc>
          <w:tcPr>
            <w:tcW w:w="5239" w:type="dxa"/>
            <w:shd w:val="clear" w:color="auto" w:fill="FFFF00"/>
          </w:tcPr>
          <w:p w14:paraId="18D89C76" w14:textId="77777777" w:rsidR="009A7E16" w:rsidRDefault="009A7E16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869DD97" w14:textId="77777777" w:rsidR="00652F43" w:rsidRDefault="00652F43">
      <w:pPr>
        <w:rPr>
          <w:rFonts w:ascii="Arial" w:eastAsia="Arial" w:hAnsi="Arial" w:cs="Arial"/>
          <w:sz w:val="20"/>
          <w:szCs w:val="20"/>
        </w:rPr>
      </w:pPr>
    </w:p>
    <w:p w14:paraId="2066C100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Pole, u kterých se předpokládá doplnění informací účastníkem, jsou žlutě vyznačena. </w:t>
      </w:r>
      <w:r>
        <w:rPr>
          <w:rFonts w:ascii="Arial" w:eastAsia="Arial" w:hAnsi="Arial" w:cs="Arial"/>
          <w:b/>
          <w:sz w:val="20"/>
          <w:szCs w:val="20"/>
        </w:rPr>
        <w:t>Účastník v nabídce předloží tento vyplněný formulář.</w:t>
      </w:r>
    </w:p>
    <w:p w14:paraId="2106D9FE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1EE5B992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6E0CD6C6" w14:textId="77777777" w:rsidR="00652F43" w:rsidRDefault="00D27BF0">
      <w:pPr>
        <w:spacing w:before="24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D9867BB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5AD0703C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96E9F04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73D72189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POŽADAVKY NA PŘEDMĚT VEŘEJNÉ ZAKÁZKY, PODMÍNKY PLNĚNÍ</w:t>
      </w:r>
    </w:p>
    <w:p w14:paraId="1F2E70BE" w14:textId="77777777" w:rsidR="00652F43" w:rsidRDefault="00D27BF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Účastník čestně prohlašuje, že</w:t>
      </w:r>
    </w:p>
    <w:p w14:paraId="53A7F91F" w14:textId="77777777" w:rsidR="00652F43" w:rsidRDefault="00D27BF0" w:rsidP="00DB356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6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6E0CFAC4" w14:textId="77777777" w:rsidR="00652F43" w:rsidRDefault="00652F43" w:rsidP="00DB356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7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2FD2F9C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461837A2" w14:textId="46977E9D" w:rsidR="00652F43" w:rsidRDefault="00D27BF0">
      <w:pPr>
        <w:widowControl w:val="0"/>
        <w:spacing w:before="120"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2A1B1207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6B8F6EA8" w14:textId="77777777" w:rsidR="00652F43" w:rsidRDefault="00652F43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652F43" w14:paraId="0A36A06A" w14:textId="77777777">
        <w:tc>
          <w:tcPr>
            <w:tcW w:w="9062" w:type="dxa"/>
            <w:gridSpan w:val="4"/>
            <w:shd w:val="clear" w:color="auto" w:fill="D9E2F3"/>
          </w:tcPr>
          <w:p w14:paraId="7895143F" w14:textId="77777777" w:rsidR="00652F43" w:rsidRDefault="00D27BF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652F43" w14:paraId="7CADAF1F" w14:textId="77777777">
        <w:tc>
          <w:tcPr>
            <w:tcW w:w="4390" w:type="dxa"/>
            <w:vMerge w:val="restart"/>
          </w:tcPr>
          <w:p w14:paraId="6CB4A8CB" w14:textId="77777777" w:rsidR="00652F43" w:rsidRDefault="00652F43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69BC6CFA" w14:textId="77777777" w:rsidR="00652F43" w:rsidRDefault="00D27BF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652F43" w14:paraId="5F8A22D4" w14:textId="77777777">
        <w:tc>
          <w:tcPr>
            <w:tcW w:w="4390" w:type="dxa"/>
            <w:vMerge/>
          </w:tcPr>
          <w:p w14:paraId="2E244594" w14:textId="77777777" w:rsidR="00652F43" w:rsidRDefault="0065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08E086C" w14:textId="77777777" w:rsidR="00652F43" w:rsidRDefault="00D27BF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23E5DFEB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44CBF531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652F43" w14:paraId="51778157" w14:textId="77777777">
        <w:tc>
          <w:tcPr>
            <w:tcW w:w="4390" w:type="dxa"/>
            <w:tcBorders>
              <w:right w:val="single" w:sz="18" w:space="0" w:color="000000"/>
            </w:tcBorders>
          </w:tcPr>
          <w:p w14:paraId="3B84F809" w14:textId="77777777" w:rsidR="00652F43" w:rsidRDefault="00D27BF0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 xml:space="preserve">Nabídková cena celkem 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14:paraId="772C38AC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18" w:space="0" w:color="000000"/>
            </w:tcBorders>
            <w:shd w:val="clear" w:color="auto" w:fill="FFFF00"/>
          </w:tcPr>
          <w:p w14:paraId="768722A8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394970C1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A9CFA7" w14:textId="77777777" w:rsidR="00652F43" w:rsidRDefault="00652F43">
      <w:pPr>
        <w:widowControl w:val="0"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3D902CD5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KVALIFIKACE</w:t>
      </w:r>
    </w:p>
    <w:p w14:paraId="5F14C842" w14:textId="77777777" w:rsidR="00652F43" w:rsidRDefault="00D27BF0">
      <w:p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4.1 Základní způsobilost</w:t>
      </w:r>
    </w:p>
    <w:p w14:paraId="3B5386DC" w14:textId="77777777" w:rsidR="00652F43" w:rsidRDefault="00D27BF0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0E697B91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splňuji tyto kvalifikační předpoklady, neboť jsem uchazečem, který:</w:t>
      </w:r>
    </w:p>
    <w:p w14:paraId="7FB634C0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0C12AA1B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43148721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590D51C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04C37AA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270039D8" w14:textId="77777777" w:rsidR="00652F43" w:rsidRDefault="00D27BF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88" w:lineRule="auto"/>
        <w:ind w:left="425" w:hanging="425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Technická kvalifikace</w:t>
      </w:r>
    </w:p>
    <w:p w14:paraId="4EB7D914" w14:textId="2B7D9996" w:rsidR="00652F43" w:rsidRPr="009C0CD6" w:rsidRDefault="00D27B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Účastník čestně prohlašuje, že v období posledních 5 let (3 </w:t>
      </w:r>
      <w:r w:rsidR="009A7E16" w:rsidRPr="009C0CD6">
        <w:rPr>
          <w:rFonts w:ascii="Arial" w:eastAsia="Arial" w:hAnsi="Arial" w:cs="Arial"/>
          <w:sz w:val="20"/>
          <w:szCs w:val="20"/>
        </w:rPr>
        <w:t xml:space="preserve">roky </w:t>
      </w:r>
      <w:r w:rsidRPr="009C0CD6">
        <w:rPr>
          <w:rFonts w:ascii="Arial" w:eastAsia="Arial" w:hAnsi="Arial" w:cs="Arial"/>
          <w:sz w:val="20"/>
          <w:szCs w:val="20"/>
        </w:rPr>
        <w:t xml:space="preserve">u služeb a dodávek) před zahájením tohoto výběrového řízení realizoval min. 2 referenční zakázky, jejichž předmětem byla </w:t>
      </w:r>
      <w:r w:rsidR="005B3200">
        <w:rPr>
          <w:rFonts w:ascii="Arial" w:eastAsia="Arial" w:hAnsi="Arial" w:cs="Arial"/>
          <w:sz w:val="20"/>
          <w:szCs w:val="20"/>
        </w:rPr>
        <w:t>služba</w:t>
      </w:r>
      <w:r w:rsidRPr="009C0CD6">
        <w:rPr>
          <w:rFonts w:ascii="Arial" w:eastAsia="Arial" w:hAnsi="Arial" w:cs="Arial"/>
          <w:sz w:val="20"/>
          <w:szCs w:val="20"/>
        </w:rPr>
        <w:t xml:space="preserve"> stejného nebo obdobného charakteru jako předmět zakázky v hodnotě min. </w:t>
      </w:r>
      <w:r w:rsidR="005B3200">
        <w:rPr>
          <w:rFonts w:ascii="Arial" w:eastAsia="Arial" w:hAnsi="Arial" w:cs="Arial"/>
          <w:sz w:val="20"/>
          <w:szCs w:val="20"/>
        </w:rPr>
        <w:t>150 000</w:t>
      </w:r>
      <w:r w:rsidRPr="009C0CD6">
        <w:rPr>
          <w:rFonts w:ascii="Arial" w:eastAsia="Arial" w:hAnsi="Arial" w:cs="Arial"/>
          <w:sz w:val="20"/>
          <w:szCs w:val="20"/>
        </w:rPr>
        <w:t>,- Kč bez DPH za každou tuto referenční zakázku.</w:t>
      </w:r>
    </w:p>
    <w:p w14:paraId="7E0FA449" w14:textId="77777777" w:rsidR="00652F43" w:rsidRPr="009C0CD6" w:rsidRDefault="00D27BF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Zadavatel si vyhrazuje právo v případě pochybností vyžadovat osvědčení vydané objednatelem, případně kontaktovat přímo objednatele pro potvrzení účastníkem uváděných údajů.</w:t>
      </w:r>
    </w:p>
    <w:p w14:paraId="391E846C" w14:textId="2B04DCB0" w:rsidR="00652F43" w:rsidRPr="009C0CD6" w:rsidRDefault="00D27BF0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lastRenderedPageBreak/>
        <w:t xml:space="preserve">(V případě, že </w:t>
      </w:r>
      <w:r w:rsidR="005B3200">
        <w:rPr>
          <w:rFonts w:ascii="Arial" w:eastAsia="Arial" w:hAnsi="Arial" w:cs="Arial"/>
          <w:sz w:val="20"/>
          <w:szCs w:val="20"/>
        </w:rPr>
        <w:t>služba</w:t>
      </w:r>
      <w:r w:rsidRPr="009C0CD6">
        <w:rPr>
          <w:rFonts w:ascii="Arial" w:eastAsia="Arial" w:hAnsi="Arial" w:cs="Arial"/>
          <w:sz w:val="20"/>
          <w:szCs w:val="20"/>
        </w:rPr>
        <w:t xml:space="preserve">, kterou účastník předkládá jako referenční zakázku, byla provedena jako dílčí část celku, je účastník povinen specifikovat, jaký finanční objem připadá na </w:t>
      </w:r>
      <w:r w:rsidR="005B3200">
        <w:rPr>
          <w:rFonts w:ascii="Arial" w:eastAsia="Arial" w:hAnsi="Arial" w:cs="Arial"/>
          <w:sz w:val="20"/>
          <w:szCs w:val="20"/>
        </w:rPr>
        <w:t>tuto službu</w:t>
      </w:r>
      <w:r w:rsidRPr="009C0CD6">
        <w:rPr>
          <w:rFonts w:ascii="Arial" w:eastAsia="Arial" w:hAnsi="Arial" w:cs="Arial"/>
          <w:sz w:val="20"/>
          <w:szCs w:val="20"/>
        </w:rPr>
        <w:t>).</w:t>
      </w:r>
    </w:p>
    <w:p w14:paraId="62CAFF78" w14:textId="77777777" w:rsidR="00652F43" w:rsidRPr="009C0CD6" w:rsidRDefault="00D27BF0">
      <w:pPr>
        <w:spacing w:before="120" w:after="12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Informace o jednotlivých zakázkách uvádím níže:</w:t>
      </w:r>
    </w:p>
    <w:tbl>
      <w:tblPr>
        <w:tblStyle w:val="a1"/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9C0CD6" w:rsidRPr="009C0CD6" w14:paraId="3D06844B" w14:textId="77777777">
        <w:tc>
          <w:tcPr>
            <w:tcW w:w="8778" w:type="dxa"/>
            <w:gridSpan w:val="2"/>
          </w:tcPr>
          <w:p w14:paraId="20B78F70" w14:textId="77777777" w:rsidR="00652F43" w:rsidRPr="009C0CD6" w:rsidRDefault="00D27BF0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1</w:t>
            </w:r>
          </w:p>
        </w:tc>
      </w:tr>
      <w:tr w:rsidR="009C0CD6" w:rsidRPr="009C0CD6" w14:paraId="47D4909A" w14:textId="77777777">
        <w:tc>
          <w:tcPr>
            <w:tcW w:w="3539" w:type="dxa"/>
          </w:tcPr>
          <w:p w14:paraId="3E0E0B76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3BDA7C05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2973AEE8" w14:textId="77777777">
        <w:tc>
          <w:tcPr>
            <w:tcW w:w="3539" w:type="dxa"/>
          </w:tcPr>
          <w:p w14:paraId="40BC340B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0F256A82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4CB0CA40" w14:textId="77777777">
        <w:tc>
          <w:tcPr>
            <w:tcW w:w="3539" w:type="dxa"/>
          </w:tcPr>
          <w:p w14:paraId="5609BE2A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4ED140D3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6B43861D" w14:textId="77777777">
        <w:tc>
          <w:tcPr>
            <w:tcW w:w="3539" w:type="dxa"/>
          </w:tcPr>
          <w:p w14:paraId="354BCCCC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37FC75E4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72A75127" w14:textId="77777777">
        <w:tc>
          <w:tcPr>
            <w:tcW w:w="3539" w:type="dxa"/>
          </w:tcPr>
          <w:p w14:paraId="187D0205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0EC33A7C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7E14885" w14:textId="77777777" w:rsidR="00652F43" w:rsidRPr="009C0CD6" w:rsidRDefault="00652F43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9C0CD6" w:rsidRPr="009C0CD6" w14:paraId="1A5C66BF" w14:textId="77777777">
        <w:tc>
          <w:tcPr>
            <w:tcW w:w="8778" w:type="dxa"/>
            <w:gridSpan w:val="2"/>
          </w:tcPr>
          <w:p w14:paraId="38A7D9D4" w14:textId="77777777" w:rsidR="00652F43" w:rsidRPr="009C0CD6" w:rsidRDefault="00D27BF0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2</w:t>
            </w:r>
          </w:p>
        </w:tc>
      </w:tr>
      <w:tr w:rsidR="009C0CD6" w:rsidRPr="009C0CD6" w14:paraId="14D4C365" w14:textId="77777777">
        <w:tc>
          <w:tcPr>
            <w:tcW w:w="3539" w:type="dxa"/>
          </w:tcPr>
          <w:p w14:paraId="65DE60DC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1F36CFF6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6E93ED9A" w14:textId="77777777">
        <w:tc>
          <w:tcPr>
            <w:tcW w:w="3539" w:type="dxa"/>
          </w:tcPr>
          <w:p w14:paraId="4158C7EB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05FA4E21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10780749" w14:textId="77777777">
        <w:tc>
          <w:tcPr>
            <w:tcW w:w="3539" w:type="dxa"/>
          </w:tcPr>
          <w:p w14:paraId="3C0F0DD4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2892529D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420C41A9" w14:textId="77777777">
        <w:tc>
          <w:tcPr>
            <w:tcW w:w="3539" w:type="dxa"/>
          </w:tcPr>
          <w:p w14:paraId="67BC4279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3C4F1CAF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5144AED4" w14:textId="77777777">
        <w:tc>
          <w:tcPr>
            <w:tcW w:w="3539" w:type="dxa"/>
          </w:tcPr>
          <w:p w14:paraId="6B3FD34C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0A9A01D3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2F3D72D" w14:textId="77777777" w:rsidR="00652F43" w:rsidRPr="009C0CD6" w:rsidRDefault="00652F43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6F92C338" w14:textId="77777777" w:rsidR="00652F43" w:rsidRPr="009C0CD6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 KE SPOLEČENSKY ODPOVĚDNÉMU PLNĚNÍ VEŘEJNÉ ZAKÁZKY</w:t>
      </w:r>
    </w:p>
    <w:p w14:paraId="6C582E6E" w14:textId="77777777" w:rsidR="00652F43" w:rsidRPr="009C0CD6" w:rsidRDefault="00D27BF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425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0DFA322B" w14:textId="77777777" w:rsidR="00652F43" w:rsidRPr="009C0CD6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52634701" w14:textId="77777777" w:rsidR="00652F43" w:rsidRPr="009C0CD6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45A7D1B9" w14:textId="77777777" w:rsidR="009A7E16" w:rsidRPr="009C0CD6" w:rsidRDefault="009A7E16" w:rsidP="009A7E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</w:t>
      </w:r>
    </w:p>
    <w:p w14:paraId="5225704F" w14:textId="77777777" w:rsidR="009A7E16" w:rsidRPr="009C0CD6" w:rsidRDefault="009A7E16" w:rsidP="009A7E16">
      <w:pPr>
        <w:spacing w:before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01527932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54001541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223C5142" w14:textId="77777777" w:rsidR="009A7E16" w:rsidRPr="009C0CD6" w:rsidRDefault="009A7E16" w:rsidP="009A7E16">
      <w:pPr>
        <w:numPr>
          <w:ilvl w:val="0"/>
          <w:numId w:val="9"/>
        </w:numPr>
        <w:spacing w:before="60"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lastRenderedPageBreak/>
        <w:t>fyzická nebo právnická osoba, subjekt nebo orgán, který jedná jménem nebo na pokyn některého ze subjektů uvedených v písmeni a) nebo b),</w:t>
      </w:r>
    </w:p>
    <w:p w14:paraId="7F060C77" w14:textId="77777777" w:rsidR="009A7E16" w:rsidRPr="009C0CD6" w:rsidRDefault="009A7E16" w:rsidP="009A7E16">
      <w:pPr>
        <w:spacing w:before="60" w:after="60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261939FA" w14:textId="77777777" w:rsidR="009A7E16" w:rsidRPr="009C0CD6" w:rsidRDefault="009A7E16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0D1F254" w14:textId="77777777" w:rsidR="00652F43" w:rsidRPr="009C0CD6" w:rsidRDefault="00652F43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14A5770" w14:textId="77777777" w:rsidR="00652F43" w:rsidRPr="009C0CD6" w:rsidRDefault="00D27BF0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</w:t>
      </w:r>
      <w:r w:rsidRPr="009C0CD6">
        <w:rPr>
          <w:rFonts w:ascii="Arial" w:eastAsia="Arial" w:hAnsi="Arial" w:cs="Arial"/>
          <w:sz w:val="20"/>
          <w:szCs w:val="20"/>
        </w:rPr>
        <w:tab/>
        <w:t>Osoba oprávněná jednat za dodavatele: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………………………………………………</w:t>
      </w:r>
    </w:p>
    <w:p w14:paraId="1C090BC7" w14:textId="77777777" w:rsidR="00652F43" w:rsidRPr="009C0CD6" w:rsidRDefault="00D27BF0">
      <w:pPr>
        <w:spacing w:before="120" w:after="0" w:line="240" w:lineRule="auto"/>
        <w:ind w:left="5664" w:firstLine="707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(jméno, funkce)</w:t>
      </w:r>
    </w:p>
    <w:p w14:paraId="22158B97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2F98EAF9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187B1CC0" w14:textId="77777777" w:rsidR="00652F43" w:rsidRPr="009C0CD6" w:rsidRDefault="00D27BF0" w:rsidP="002266D1">
      <w:pPr>
        <w:spacing w:before="120" w:after="0" w:line="240" w:lineRule="auto"/>
        <w:ind w:left="3564" w:firstLine="36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Podpis: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………………………………..</w:t>
      </w:r>
    </w:p>
    <w:sectPr w:rsidR="00652F43" w:rsidRPr="009C0CD6">
      <w:headerReference w:type="default" r:id="rId8"/>
      <w:footerReference w:type="default" r:id="rId9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1C133" w14:textId="77777777" w:rsidR="002D56C7" w:rsidRDefault="002D56C7">
      <w:pPr>
        <w:spacing w:after="0" w:line="240" w:lineRule="auto"/>
      </w:pPr>
      <w:r>
        <w:separator/>
      </w:r>
    </w:p>
  </w:endnote>
  <w:endnote w:type="continuationSeparator" w:id="0">
    <w:p w14:paraId="18329C62" w14:textId="77777777" w:rsidR="002D56C7" w:rsidRDefault="002D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13B8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66D1">
      <w:rPr>
        <w:noProof/>
        <w:color w:val="000000"/>
      </w:rPr>
      <w:t>3</w:t>
    </w:r>
    <w:r>
      <w:rPr>
        <w:color w:val="000000"/>
      </w:rPr>
      <w:fldChar w:fldCharType="end"/>
    </w:r>
  </w:p>
  <w:p w14:paraId="4AB15003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3522" w14:textId="77777777" w:rsidR="002D56C7" w:rsidRDefault="002D56C7">
      <w:pPr>
        <w:spacing w:after="0" w:line="240" w:lineRule="auto"/>
      </w:pPr>
      <w:r>
        <w:separator/>
      </w:r>
    </w:p>
  </w:footnote>
  <w:footnote w:type="continuationSeparator" w:id="0">
    <w:p w14:paraId="74FC3206" w14:textId="77777777" w:rsidR="002D56C7" w:rsidRDefault="002D5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6F0D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13625">
    <w:abstractNumId w:val="1"/>
  </w:num>
  <w:num w:numId="2" w16cid:durableId="1365212647">
    <w:abstractNumId w:val="2"/>
  </w:num>
  <w:num w:numId="3" w16cid:durableId="2088459767">
    <w:abstractNumId w:val="7"/>
  </w:num>
  <w:num w:numId="4" w16cid:durableId="1170558622">
    <w:abstractNumId w:val="8"/>
  </w:num>
  <w:num w:numId="5" w16cid:durableId="550963858">
    <w:abstractNumId w:val="3"/>
  </w:num>
  <w:num w:numId="6" w16cid:durableId="1433550641">
    <w:abstractNumId w:val="4"/>
  </w:num>
  <w:num w:numId="7" w16cid:durableId="635183156">
    <w:abstractNumId w:val="0"/>
  </w:num>
  <w:num w:numId="8" w16cid:durableId="1131167880">
    <w:abstractNumId w:val="5"/>
  </w:num>
  <w:num w:numId="9" w16cid:durableId="6688684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43"/>
    <w:rsid w:val="00181558"/>
    <w:rsid w:val="002266D1"/>
    <w:rsid w:val="002D56C7"/>
    <w:rsid w:val="005B3200"/>
    <w:rsid w:val="00652F43"/>
    <w:rsid w:val="0083494D"/>
    <w:rsid w:val="009A7E16"/>
    <w:rsid w:val="009C0CD6"/>
    <w:rsid w:val="00B22ABE"/>
    <w:rsid w:val="00D27BF0"/>
    <w:rsid w:val="00D52791"/>
    <w:rsid w:val="00DB356C"/>
    <w:rsid w:val="00E2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D07C"/>
  <w15:docId w15:val="{9DA40750-8D31-43CB-9B1B-34F5C9E8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979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Tenkrát Milan</cp:lastModifiedBy>
  <cp:revision>2</cp:revision>
  <dcterms:created xsi:type="dcterms:W3CDTF">2026-02-09T09:36:00Z</dcterms:created>
  <dcterms:modified xsi:type="dcterms:W3CDTF">2026-02-09T09:36:00Z</dcterms:modified>
</cp:coreProperties>
</file>