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6065BE6B" w:rsidR="008A07F0" w:rsidRDefault="008A07F0" w:rsidP="008A07F0">
      <w:pPr>
        <w:pStyle w:val="Titulek"/>
        <w:keepNext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Zpracování PD pro stavební úpravy objektu bytového domu Mírové nám. 242/4, Děčín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P26V00000216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343045C6" w:rsidR="008A07F0" w:rsidRPr="00285361" w:rsidRDefault="004D6B6D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EE6128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1BF85822" w14:textId="77777777" w:rsidR="00955E6E" w:rsidRDefault="00955E6E" w:rsidP="00955E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352249D4" w14:textId="5805B1F2" w:rsidR="00276C2E" w:rsidRPr="00EE6128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 xml:space="preserve">častník čestně prohlašuje, že splňuje požadavky dle § 77 odst. 1 a 2 </w:t>
      </w:r>
      <w:proofErr w:type="gramStart"/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- </w:t>
      </w:r>
      <w:r w:rsidR="00EE6128" w:rsidRPr="00EE6128">
        <w:rPr>
          <w:rFonts w:ascii="Arial" w:eastAsia="Arial" w:hAnsi="Arial" w:cs="Arial"/>
          <w:color w:val="000000"/>
          <w:sz w:val="20"/>
          <w:szCs w:val="20"/>
        </w:rPr>
        <w:t>Projektová</w:t>
      </w:r>
      <w:proofErr w:type="gramEnd"/>
      <w:r w:rsidR="00EE6128" w:rsidRPr="00EE6128">
        <w:rPr>
          <w:rFonts w:ascii="Arial" w:eastAsia="Arial" w:hAnsi="Arial" w:cs="Arial"/>
          <w:color w:val="000000"/>
          <w:sz w:val="20"/>
          <w:szCs w:val="20"/>
        </w:rPr>
        <w:t xml:space="preserve"> činnost ve výstavbě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7996EFFC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(3 </w:t>
      </w:r>
      <w:r w:rsidR="00130FBE" w:rsidRPr="009C0CD6">
        <w:rPr>
          <w:rFonts w:ascii="Arial" w:eastAsia="Arial" w:hAnsi="Arial" w:cs="Arial"/>
          <w:sz w:val="20"/>
          <w:szCs w:val="20"/>
        </w:rPr>
        <w:t>roky u</w:t>
      </w:r>
      <w:r w:rsidRPr="009C0CD6">
        <w:rPr>
          <w:rFonts w:ascii="Arial" w:eastAsia="Arial" w:hAnsi="Arial" w:cs="Arial"/>
          <w:sz w:val="20"/>
          <w:szCs w:val="20"/>
        </w:rPr>
        <w:t xml:space="preserve"> služeb a dodávek) před zahájením tohoto výběrového řízení realizoval min. </w:t>
      </w:r>
      <w:r w:rsidR="00955E6E">
        <w:rPr>
          <w:rFonts w:ascii="Arial" w:eastAsia="Arial" w:hAnsi="Arial" w:cs="Arial"/>
          <w:sz w:val="20"/>
          <w:szCs w:val="20"/>
        </w:rPr>
        <w:t>1</w:t>
      </w:r>
      <w:r w:rsidRPr="009C0CD6">
        <w:rPr>
          <w:rFonts w:ascii="Arial" w:eastAsia="Arial" w:hAnsi="Arial" w:cs="Arial"/>
          <w:sz w:val="20"/>
          <w:szCs w:val="20"/>
        </w:rPr>
        <w:t xml:space="preserve"> referenční zakázk</w:t>
      </w:r>
      <w:r w:rsidR="00955E6E">
        <w:rPr>
          <w:rFonts w:ascii="Arial" w:eastAsia="Arial" w:hAnsi="Arial" w:cs="Arial"/>
          <w:sz w:val="20"/>
          <w:szCs w:val="20"/>
        </w:rPr>
        <w:t>u</w:t>
      </w:r>
      <w:r w:rsidRPr="009C0CD6">
        <w:rPr>
          <w:rFonts w:ascii="Arial" w:eastAsia="Arial" w:hAnsi="Arial" w:cs="Arial"/>
          <w:sz w:val="20"/>
          <w:szCs w:val="20"/>
        </w:rPr>
        <w:t>, jej</w:t>
      </w:r>
      <w:r w:rsidR="00955E6E">
        <w:rPr>
          <w:rFonts w:ascii="Arial" w:eastAsia="Arial" w:hAnsi="Arial" w:cs="Arial"/>
          <w:sz w:val="20"/>
          <w:szCs w:val="20"/>
        </w:rPr>
        <w:t>íž</w:t>
      </w:r>
      <w:r w:rsidRPr="009C0CD6">
        <w:rPr>
          <w:rFonts w:ascii="Arial" w:eastAsia="Arial" w:hAnsi="Arial" w:cs="Arial"/>
          <w:sz w:val="20"/>
          <w:szCs w:val="20"/>
        </w:rPr>
        <w:t xml:space="preserve"> předmětem byla </w:t>
      </w:r>
      <w:r w:rsidR="00EE6128">
        <w:rPr>
          <w:rFonts w:ascii="Arial" w:eastAsia="Arial" w:hAnsi="Arial" w:cs="Arial"/>
          <w:sz w:val="20"/>
          <w:szCs w:val="20"/>
        </w:rPr>
        <w:t>projekční činnost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955E6E">
        <w:rPr>
          <w:rFonts w:ascii="Arial" w:eastAsia="Arial" w:hAnsi="Arial" w:cs="Arial"/>
          <w:sz w:val="20"/>
          <w:szCs w:val="20"/>
        </w:rPr>
        <w:t>3</w:t>
      </w:r>
      <w:r w:rsidR="00EE6128">
        <w:rPr>
          <w:rFonts w:ascii="Arial" w:eastAsia="Arial" w:hAnsi="Arial" w:cs="Arial"/>
          <w:sz w:val="20"/>
          <w:szCs w:val="20"/>
        </w:rPr>
        <w:t>0 000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  <w:r w:rsidR="00130FBE">
        <w:rPr>
          <w:rFonts w:ascii="Arial" w:eastAsia="Arial" w:hAnsi="Arial" w:cs="Arial"/>
          <w:sz w:val="20"/>
          <w:szCs w:val="20"/>
        </w:rPr>
        <w:t xml:space="preserve"> Za obdobnou zakázku je považováno </w:t>
      </w:r>
      <w:r w:rsidR="002A637D" w:rsidRPr="002A637D">
        <w:rPr>
          <w:rFonts w:ascii="Arial" w:eastAsia="Arial" w:hAnsi="Arial" w:cs="Arial"/>
          <w:sz w:val="20"/>
          <w:szCs w:val="20"/>
        </w:rPr>
        <w:t>zpracování projektové dokumentace pro stavby obdobného charakteru jako je předmět veřejné zakázky</w:t>
      </w:r>
      <w:r w:rsidR="002A637D">
        <w:rPr>
          <w:rFonts w:ascii="Arial" w:eastAsia="Arial" w:hAnsi="Arial" w:cs="Arial"/>
          <w:sz w:val="20"/>
          <w:szCs w:val="20"/>
        </w:rPr>
        <w:t>.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955E6E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54E1" w14:textId="77777777" w:rsidR="00D60781" w:rsidRDefault="00D60781" w:rsidP="00E9084B">
      <w:pPr>
        <w:spacing w:after="0"/>
      </w:pPr>
      <w:r>
        <w:separator/>
      </w:r>
    </w:p>
  </w:endnote>
  <w:endnote w:type="continuationSeparator" w:id="0">
    <w:p w14:paraId="774F8AC4" w14:textId="77777777" w:rsidR="00D60781" w:rsidRDefault="00D60781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Zpracování PD pro stavební úpravy objektu bytového domu Mírové nám. 242/4, Děčín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9FF4" w14:textId="77777777" w:rsidR="00D60781" w:rsidRDefault="00D60781" w:rsidP="00E9084B">
      <w:pPr>
        <w:spacing w:after="0"/>
      </w:pPr>
      <w:r>
        <w:separator/>
      </w:r>
    </w:p>
  </w:footnote>
  <w:footnote w:type="continuationSeparator" w:id="0">
    <w:p w14:paraId="67126DBB" w14:textId="77777777" w:rsidR="00D60781" w:rsidRDefault="00D60781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39D4D782" w:rsidR="00285361" w:rsidRPr="00285361" w:rsidRDefault="00EE6128" w:rsidP="00285361">
    <w:pPr>
      <w:pStyle w:val="Zhlav"/>
      <w:rPr>
        <w:rFonts w:ascii="Arial" w:hAnsi="Arial" w:cs="Arial"/>
      </w:rPr>
    </w:pPr>
    <w:r>
      <w:rPr>
        <w:rFonts w:ascii="Arial" w:hAnsi="Arial" w:cs="Arial"/>
      </w:rPr>
      <w:t>MDC/7366/2026</w:t>
    </w:r>
  </w:p>
  <w:p w14:paraId="3FECDD9A" w14:textId="7AC58AA9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Barbara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Kunte</w:t>
    </w:r>
    <w:r w:rsidR="00EE6128">
      <w:rPr>
        <w:rFonts w:ascii="Arial" w:hAnsi="Arial" w:cs="Arial"/>
        <w:color w:val="000000"/>
        <w:sz w:val="20"/>
        <w:szCs w:val="20"/>
        <w:lang w:eastAsia="cs-CZ"/>
      </w:rPr>
      <w:t xml:space="preserve">, </w:t>
    </w:r>
    <w:proofErr w:type="spellStart"/>
    <w:r w:rsidR="00EE6128">
      <w:rPr>
        <w:rFonts w:ascii="Arial" w:hAnsi="Arial" w:cs="Arial"/>
        <w:color w:val="000000"/>
        <w:sz w:val="20"/>
        <w:szCs w:val="20"/>
        <w:lang w:eastAsia="cs-CZ"/>
      </w:rPr>
      <w:t>DiS</w:t>
    </w:r>
    <w:proofErr w:type="spellEnd"/>
    <w:r w:rsidR="00EE6128">
      <w:rPr>
        <w:rFonts w:ascii="Arial" w:hAnsi="Arial" w:cs="Arial"/>
        <w:color w:val="000000"/>
        <w:sz w:val="20"/>
        <w:szCs w:val="20"/>
        <w:lang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637D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D6B6D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37C63"/>
    <w:rsid w:val="00741466"/>
    <w:rsid w:val="007533C3"/>
    <w:rsid w:val="00756DD6"/>
    <w:rsid w:val="00760372"/>
    <w:rsid w:val="0076366E"/>
    <w:rsid w:val="00764B53"/>
    <w:rsid w:val="00766858"/>
    <w:rsid w:val="0078190A"/>
    <w:rsid w:val="00782704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55E6E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128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5C778B"/>
    <w:rsid w:val="00640CEA"/>
    <w:rsid w:val="0067262C"/>
    <w:rsid w:val="00782704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Kunte Barbara</cp:lastModifiedBy>
  <cp:revision>3</cp:revision>
  <cp:lastPrinted>2026-03-16T13:46:00Z</cp:lastPrinted>
  <dcterms:created xsi:type="dcterms:W3CDTF">2026-03-11T14:03:00Z</dcterms:created>
  <dcterms:modified xsi:type="dcterms:W3CDTF">2026-03-16T13:51:00Z</dcterms:modified>
</cp:coreProperties>
</file>